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CE890" w14:textId="6738500E" w:rsidR="00451B9F" w:rsidRDefault="00FE1A8E" w:rsidP="00D24A3F">
      <w:pPr>
        <w:tabs>
          <w:tab w:val="left" w:pos="2817"/>
        </w:tabs>
        <w:spacing w:after="0"/>
        <w:rPr>
          <w:rFonts w:cstheme="minorHAnsi"/>
          <w:lang w:eastAsia="en-CA"/>
        </w:rPr>
      </w:pPr>
      <w:r>
        <w:rPr>
          <w:rFonts w:cstheme="minorHAnsi"/>
          <w:lang w:eastAsia="en-CA"/>
        </w:rPr>
        <w:t xml:space="preserve">Sharma </w:t>
      </w:r>
      <w:proofErr w:type="spellStart"/>
      <w:r>
        <w:rPr>
          <w:rFonts w:cstheme="minorHAnsi"/>
          <w:lang w:eastAsia="en-CA"/>
        </w:rPr>
        <w:t>Queiser</w:t>
      </w:r>
      <w:proofErr w:type="spellEnd"/>
      <w:r w:rsidR="00972705">
        <w:rPr>
          <w:rFonts w:cstheme="minorHAnsi"/>
          <w:lang w:eastAsia="en-CA"/>
        </w:rPr>
        <w:t>,</w:t>
      </w:r>
      <w:r>
        <w:rPr>
          <w:rFonts w:cstheme="minorHAnsi"/>
          <w:lang w:eastAsia="en-CA"/>
        </w:rPr>
        <w:t xml:space="preserve"> Lesley Johnston </w:t>
      </w:r>
      <w:r w:rsidR="00972705">
        <w:rPr>
          <w:rFonts w:cstheme="minorHAnsi"/>
          <w:lang w:eastAsia="en-CA"/>
        </w:rPr>
        <w:t>and David Clandfield</w:t>
      </w:r>
    </w:p>
    <w:p w14:paraId="0202BCE6" w14:textId="77777777" w:rsidR="00451B9F" w:rsidRDefault="00451B9F" w:rsidP="00D24A3F">
      <w:pPr>
        <w:tabs>
          <w:tab w:val="left" w:pos="2817"/>
        </w:tabs>
        <w:spacing w:after="0"/>
        <w:rPr>
          <w:rFonts w:cstheme="minorHAnsi"/>
          <w:lang w:eastAsia="en-CA"/>
        </w:rPr>
      </w:pPr>
    </w:p>
    <w:p w14:paraId="3E157C33" w14:textId="428AD84F" w:rsidR="00016CA3" w:rsidRDefault="00E71899" w:rsidP="00D24A3F">
      <w:pPr>
        <w:tabs>
          <w:tab w:val="left" w:pos="2817"/>
        </w:tabs>
        <w:spacing w:after="0"/>
        <w:rPr>
          <w:rFonts w:cstheme="minorHAnsi"/>
          <w:lang w:eastAsia="en-CA"/>
        </w:rPr>
      </w:pPr>
      <w:r>
        <w:rPr>
          <w:rFonts w:cstheme="minorHAnsi"/>
          <w:lang w:eastAsia="en-CA"/>
        </w:rPr>
        <w:t xml:space="preserve">The Toronto District School Board (TDSB) is the largest school board in Canada </w:t>
      </w:r>
      <w:r w:rsidR="000B1564">
        <w:rPr>
          <w:rFonts w:cstheme="minorHAnsi"/>
          <w:lang w:eastAsia="en-CA"/>
        </w:rPr>
        <w:t>and fourth largest in North America</w:t>
      </w:r>
      <w:r>
        <w:rPr>
          <w:rFonts w:cstheme="minorHAnsi"/>
          <w:lang w:eastAsia="en-CA"/>
        </w:rPr>
        <w:t>.</w:t>
      </w:r>
      <w:r w:rsidR="001272E3">
        <w:rPr>
          <w:rFonts w:cstheme="minorHAnsi"/>
          <w:lang w:eastAsia="en-CA"/>
        </w:rPr>
        <w:t xml:space="preserve"> </w:t>
      </w:r>
      <w:r w:rsidR="00CC3F4D">
        <w:rPr>
          <w:rFonts w:cstheme="minorHAnsi"/>
          <w:lang w:eastAsia="en-CA"/>
        </w:rPr>
        <w:t xml:space="preserve">The </w:t>
      </w:r>
      <w:proofErr w:type="gramStart"/>
      <w:r w:rsidR="00CC3F4D">
        <w:rPr>
          <w:rFonts w:cstheme="minorHAnsi"/>
          <w:lang w:eastAsia="en-CA"/>
        </w:rPr>
        <w:t>2013-</w:t>
      </w:r>
      <w:r w:rsidR="008B6807">
        <w:rPr>
          <w:rFonts w:cstheme="minorHAnsi"/>
          <w:lang w:eastAsia="en-CA"/>
        </w:rPr>
        <w:t>14 budget</w:t>
      </w:r>
      <w:proofErr w:type="gramEnd"/>
      <w:r w:rsidR="008B6807">
        <w:rPr>
          <w:rFonts w:cstheme="minorHAnsi"/>
          <w:lang w:eastAsia="en-CA"/>
        </w:rPr>
        <w:t xml:space="preserve"> process</w:t>
      </w:r>
      <w:r w:rsidR="00ED0AB3">
        <w:rPr>
          <w:rFonts w:cstheme="minorHAnsi"/>
          <w:lang w:eastAsia="en-CA"/>
        </w:rPr>
        <w:t xml:space="preserve"> began </w:t>
      </w:r>
      <w:r w:rsidR="005055B4">
        <w:rPr>
          <w:rFonts w:cstheme="minorHAnsi"/>
          <w:lang w:eastAsia="en-CA"/>
        </w:rPr>
        <w:t xml:space="preserve">in March </w:t>
      </w:r>
      <w:r w:rsidR="00ED0AB3">
        <w:rPr>
          <w:rFonts w:cstheme="minorHAnsi"/>
          <w:lang w:eastAsia="en-CA"/>
        </w:rPr>
        <w:t xml:space="preserve">with </w:t>
      </w:r>
      <w:r w:rsidR="003565C2">
        <w:rPr>
          <w:rFonts w:cstheme="minorHAnsi"/>
          <w:lang w:eastAsia="en-CA"/>
        </w:rPr>
        <w:t xml:space="preserve">approval of </w:t>
      </w:r>
      <w:r w:rsidR="00ED0AB3">
        <w:rPr>
          <w:rFonts w:cstheme="minorHAnsi"/>
          <w:lang w:eastAsia="en-CA"/>
        </w:rPr>
        <w:t>the staffing allocation (approximately $</w:t>
      </w:r>
      <w:r w:rsidR="00BC0C11">
        <w:rPr>
          <w:rFonts w:cstheme="minorHAnsi"/>
          <w:lang w:eastAsia="en-CA"/>
        </w:rPr>
        <w:t>1</w:t>
      </w:r>
      <w:r w:rsidR="0095541F">
        <w:rPr>
          <w:rFonts w:cstheme="minorHAnsi"/>
          <w:lang w:eastAsia="en-CA"/>
        </w:rPr>
        <w:t>.</w:t>
      </w:r>
      <w:r w:rsidR="00BC0C11">
        <w:rPr>
          <w:rFonts w:cstheme="minorHAnsi"/>
          <w:lang w:eastAsia="en-CA"/>
        </w:rPr>
        <w:t xml:space="preserve">96 </w:t>
      </w:r>
      <w:r w:rsidR="00ED0AB3">
        <w:rPr>
          <w:rFonts w:cstheme="minorHAnsi"/>
          <w:lang w:eastAsia="en-CA"/>
        </w:rPr>
        <w:t>billion</w:t>
      </w:r>
      <w:r w:rsidR="0044773D">
        <w:rPr>
          <w:rFonts w:cstheme="minorHAnsi"/>
          <w:lang w:eastAsia="en-CA"/>
        </w:rPr>
        <w:t xml:space="preserve"> of the total budget</w:t>
      </w:r>
      <w:r w:rsidR="003565C2">
        <w:rPr>
          <w:rFonts w:cstheme="minorHAnsi"/>
          <w:lang w:eastAsia="en-CA"/>
        </w:rPr>
        <w:t>)</w:t>
      </w:r>
      <w:r w:rsidR="00ED0AB3">
        <w:rPr>
          <w:rFonts w:cstheme="minorHAnsi"/>
          <w:lang w:eastAsia="en-CA"/>
        </w:rPr>
        <w:t xml:space="preserve">. </w:t>
      </w:r>
      <w:r w:rsidR="00F65B12">
        <w:rPr>
          <w:rFonts w:cstheme="minorHAnsi"/>
          <w:lang w:eastAsia="en-CA"/>
        </w:rPr>
        <w:t>Currently</w:t>
      </w:r>
      <w:r w:rsidR="00ED0AB3">
        <w:rPr>
          <w:rFonts w:cstheme="minorHAnsi"/>
          <w:lang w:eastAsia="en-CA"/>
        </w:rPr>
        <w:t xml:space="preserve"> the </w:t>
      </w:r>
      <w:r w:rsidR="0095541F">
        <w:rPr>
          <w:rFonts w:cstheme="minorHAnsi"/>
          <w:lang w:eastAsia="en-CA"/>
        </w:rPr>
        <w:t xml:space="preserve">TDSB </w:t>
      </w:r>
      <w:r w:rsidR="00F65B12">
        <w:rPr>
          <w:rFonts w:cstheme="minorHAnsi"/>
          <w:lang w:eastAsia="en-CA"/>
        </w:rPr>
        <w:t xml:space="preserve">program and </w:t>
      </w:r>
      <w:r w:rsidR="00ED0AB3">
        <w:rPr>
          <w:rFonts w:cstheme="minorHAnsi"/>
          <w:lang w:eastAsia="en-CA"/>
        </w:rPr>
        <w:t xml:space="preserve">operating budget </w:t>
      </w:r>
      <w:r w:rsidR="005055B4">
        <w:rPr>
          <w:rFonts w:cstheme="minorHAnsi"/>
          <w:lang w:eastAsia="en-CA"/>
        </w:rPr>
        <w:t>is</w:t>
      </w:r>
      <w:r w:rsidR="00ED0AB3">
        <w:rPr>
          <w:rFonts w:cstheme="minorHAnsi"/>
          <w:lang w:eastAsia="en-CA"/>
        </w:rPr>
        <w:t xml:space="preserve"> </w:t>
      </w:r>
      <w:r w:rsidR="00F65B12">
        <w:rPr>
          <w:rFonts w:cstheme="minorHAnsi"/>
          <w:lang w:eastAsia="en-CA"/>
        </w:rPr>
        <w:t xml:space="preserve">being </w:t>
      </w:r>
      <w:r w:rsidR="00ED0AB3">
        <w:rPr>
          <w:rFonts w:cstheme="minorHAnsi"/>
          <w:lang w:eastAsia="en-CA"/>
        </w:rPr>
        <w:t>drafted</w:t>
      </w:r>
      <w:r w:rsidR="0044773D">
        <w:rPr>
          <w:rFonts w:cstheme="minorHAnsi"/>
          <w:lang w:eastAsia="en-CA"/>
        </w:rPr>
        <w:t xml:space="preserve">, in which </w:t>
      </w:r>
      <w:r w:rsidR="00F65B12">
        <w:rPr>
          <w:rFonts w:cstheme="minorHAnsi"/>
          <w:lang w:eastAsia="en-CA"/>
        </w:rPr>
        <w:t xml:space="preserve">the remaining </w:t>
      </w:r>
      <w:r w:rsidR="000B1564">
        <w:rPr>
          <w:rFonts w:cstheme="minorHAnsi"/>
          <w:lang w:eastAsia="en-CA"/>
        </w:rPr>
        <w:t>funds are</w:t>
      </w:r>
      <w:r w:rsidR="0044773D">
        <w:rPr>
          <w:rFonts w:cstheme="minorHAnsi"/>
          <w:lang w:eastAsia="en-CA"/>
        </w:rPr>
        <w:t xml:space="preserve"> allocated to </w:t>
      </w:r>
      <w:r w:rsidR="00F65B12">
        <w:rPr>
          <w:rFonts w:cstheme="minorHAnsi"/>
          <w:lang w:eastAsia="en-CA"/>
        </w:rPr>
        <w:t>non-staffing needs such as Model Schools for Inner Cities, administration and building maintenance</w:t>
      </w:r>
      <w:r w:rsidR="00ED0AB3">
        <w:rPr>
          <w:rFonts w:cstheme="minorHAnsi"/>
          <w:lang w:eastAsia="en-CA"/>
        </w:rPr>
        <w:t xml:space="preserve">. </w:t>
      </w:r>
      <w:r w:rsidR="003565C2">
        <w:rPr>
          <w:rFonts w:cstheme="minorHAnsi"/>
          <w:lang w:eastAsia="en-CA"/>
        </w:rPr>
        <w:t xml:space="preserve">In June </w:t>
      </w:r>
      <w:r w:rsidR="00B70813">
        <w:rPr>
          <w:rFonts w:cstheme="minorHAnsi"/>
          <w:lang w:eastAsia="en-CA"/>
        </w:rPr>
        <w:t xml:space="preserve">a </w:t>
      </w:r>
      <w:r w:rsidR="00ED0AB3">
        <w:rPr>
          <w:rFonts w:cstheme="minorHAnsi"/>
          <w:lang w:eastAsia="en-CA"/>
        </w:rPr>
        <w:t xml:space="preserve">balanced budget </w:t>
      </w:r>
      <w:r w:rsidR="00556440">
        <w:rPr>
          <w:rFonts w:cstheme="minorHAnsi"/>
          <w:lang w:eastAsia="en-CA"/>
        </w:rPr>
        <w:t>will be</w:t>
      </w:r>
      <w:r w:rsidR="00ED0AB3">
        <w:rPr>
          <w:rFonts w:cstheme="minorHAnsi"/>
          <w:lang w:eastAsia="en-CA"/>
        </w:rPr>
        <w:t xml:space="preserve"> </w:t>
      </w:r>
      <w:r w:rsidR="0044773D">
        <w:rPr>
          <w:rFonts w:cstheme="minorHAnsi"/>
          <w:lang w:eastAsia="en-CA"/>
        </w:rPr>
        <w:t>presented to</w:t>
      </w:r>
      <w:r w:rsidR="00ED0AB3">
        <w:rPr>
          <w:rFonts w:cstheme="minorHAnsi"/>
          <w:lang w:eastAsia="en-CA"/>
        </w:rPr>
        <w:t xml:space="preserve"> the Board </w:t>
      </w:r>
      <w:r w:rsidR="0044773D">
        <w:rPr>
          <w:rFonts w:cstheme="minorHAnsi"/>
          <w:lang w:eastAsia="en-CA"/>
        </w:rPr>
        <w:t>of</w:t>
      </w:r>
      <w:r w:rsidR="00ED0AB3">
        <w:rPr>
          <w:rFonts w:cstheme="minorHAnsi"/>
          <w:lang w:eastAsia="en-CA"/>
        </w:rPr>
        <w:t xml:space="preserve"> Trus</w:t>
      </w:r>
      <w:r w:rsidR="003565C2">
        <w:rPr>
          <w:rFonts w:cstheme="minorHAnsi"/>
          <w:lang w:eastAsia="en-CA"/>
        </w:rPr>
        <w:t>tees</w:t>
      </w:r>
      <w:r w:rsidR="0044773D">
        <w:rPr>
          <w:rFonts w:cstheme="minorHAnsi"/>
          <w:lang w:eastAsia="en-CA"/>
        </w:rPr>
        <w:t xml:space="preserve"> for approval</w:t>
      </w:r>
      <w:r w:rsidR="00ED0AB3">
        <w:rPr>
          <w:rFonts w:cstheme="minorHAnsi"/>
          <w:lang w:eastAsia="en-CA"/>
        </w:rPr>
        <w:t xml:space="preserve">. </w:t>
      </w:r>
      <w:r w:rsidR="001C34F5">
        <w:rPr>
          <w:rFonts w:cstheme="minorHAnsi"/>
          <w:lang w:eastAsia="en-CA"/>
        </w:rPr>
        <w:t xml:space="preserve"> </w:t>
      </w:r>
    </w:p>
    <w:p w14:paraId="594A96A8" w14:textId="3F23FF9D" w:rsidR="00D24A3F" w:rsidRDefault="00CE4FF5" w:rsidP="00F65B12">
      <w:pPr>
        <w:tabs>
          <w:tab w:val="left" w:pos="2817"/>
        </w:tabs>
        <w:spacing w:before="240" w:after="0"/>
        <w:rPr>
          <w:rFonts w:cstheme="minorHAnsi"/>
        </w:rPr>
      </w:pPr>
      <w:r w:rsidRPr="00F206E1">
        <w:rPr>
          <w:rFonts w:cstheme="minorHAnsi"/>
        </w:rPr>
        <w:t xml:space="preserve">Students from economically and socially marginalized conditions experience greater opportunity, health and relationship gaps and are at higher risk </w:t>
      </w:r>
      <w:r w:rsidR="00084858">
        <w:rPr>
          <w:rFonts w:cstheme="minorHAnsi"/>
        </w:rPr>
        <w:t>of</w:t>
      </w:r>
      <w:r w:rsidRPr="00F206E1">
        <w:rPr>
          <w:rFonts w:cstheme="minorHAnsi"/>
        </w:rPr>
        <w:t xml:space="preserve"> academic difficulties.</w:t>
      </w:r>
      <w:r>
        <w:rPr>
          <w:rFonts w:cstheme="minorHAnsi"/>
        </w:rPr>
        <w:t xml:space="preserve"> In recognition of this, the </w:t>
      </w:r>
      <w:r w:rsidR="00B87A00">
        <w:rPr>
          <w:rFonts w:cstheme="minorHAnsi"/>
        </w:rPr>
        <w:t>Ministry</w:t>
      </w:r>
      <w:r w:rsidR="00C32EF4">
        <w:rPr>
          <w:rFonts w:cstheme="minorHAnsi"/>
        </w:rPr>
        <w:t xml:space="preserve"> </w:t>
      </w:r>
      <w:r>
        <w:rPr>
          <w:rFonts w:cstheme="minorHAnsi"/>
        </w:rPr>
        <w:t xml:space="preserve">provides </w:t>
      </w:r>
      <w:r w:rsidR="0044773D">
        <w:rPr>
          <w:rFonts w:cstheme="minorHAnsi"/>
        </w:rPr>
        <w:t xml:space="preserve">the </w:t>
      </w:r>
      <w:r>
        <w:rPr>
          <w:rFonts w:cstheme="minorHAnsi"/>
        </w:rPr>
        <w:t xml:space="preserve">Learning Opportunity </w:t>
      </w:r>
      <w:r w:rsidR="0044773D">
        <w:rPr>
          <w:rFonts w:cstheme="minorHAnsi"/>
        </w:rPr>
        <w:t>G</w:t>
      </w:r>
      <w:r>
        <w:rPr>
          <w:rFonts w:cstheme="minorHAnsi"/>
        </w:rPr>
        <w:t>rant</w:t>
      </w:r>
      <w:r w:rsidR="00EF6814">
        <w:rPr>
          <w:rFonts w:cstheme="minorHAnsi"/>
        </w:rPr>
        <w:t xml:space="preserve"> </w:t>
      </w:r>
      <w:r w:rsidR="00A06108">
        <w:rPr>
          <w:rFonts w:cstheme="minorHAnsi"/>
        </w:rPr>
        <w:t>(LOG)</w:t>
      </w:r>
      <w:r w:rsidR="00F94998">
        <w:rPr>
          <w:rFonts w:cstheme="minorHAnsi"/>
        </w:rPr>
        <w:t xml:space="preserve"> in addition to regular funds to provide students with an equitable </w:t>
      </w:r>
      <w:r w:rsidR="00713AFC">
        <w:rPr>
          <w:rFonts w:cstheme="minorHAnsi"/>
        </w:rPr>
        <w:t xml:space="preserve">opportunity </w:t>
      </w:r>
      <w:r w:rsidR="00F94998">
        <w:rPr>
          <w:rFonts w:cstheme="minorHAnsi"/>
        </w:rPr>
        <w:t>to succeed</w:t>
      </w:r>
      <w:r>
        <w:rPr>
          <w:rFonts w:cstheme="minorHAnsi"/>
        </w:rPr>
        <w:t>. The</w:t>
      </w:r>
      <w:r w:rsidR="0044773D">
        <w:rPr>
          <w:rFonts w:cstheme="minorHAnsi"/>
        </w:rPr>
        <w:t xml:space="preserve"> Demographic Allocation of the </w:t>
      </w:r>
      <w:r>
        <w:rPr>
          <w:rFonts w:cstheme="minorHAnsi"/>
        </w:rPr>
        <w:t>grant</w:t>
      </w:r>
      <w:r w:rsidR="00850404">
        <w:rPr>
          <w:rFonts w:cstheme="minorHAnsi"/>
        </w:rPr>
        <w:t xml:space="preserve">, </w:t>
      </w:r>
      <w:r w:rsidR="0015050A">
        <w:rPr>
          <w:rFonts w:cstheme="minorHAnsi"/>
        </w:rPr>
        <w:t xml:space="preserve">which </w:t>
      </w:r>
      <w:r w:rsidR="000B1564">
        <w:rPr>
          <w:rFonts w:cstheme="minorHAnsi"/>
        </w:rPr>
        <w:t>is referenced as a poverty fighting tool in</w:t>
      </w:r>
      <w:r w:rsidR="00850404">
        <w:rPr>
          <w:rFonts w:cstheme="minorHAnsi"/>
        </w:rPr>
        <w:t xml:space="preserve"> the Province’s </w:t>
      </w:r>
      <w:r w:rsidR="00850404" w:rsidRPr="00D37B40">
        <w:rPr>
          <w:rFonts w:cstheme="minorHAnsi"/>
          <w:i/>
        </w:rPr>
        <w:t>Poverty Reduction Strategy</w:t>
      </w:r>
      <w:r w:rsidR="0085040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4773D">
        <w:rPr>
          <w:rFonts w:cstheme="minorHAnsi"/>
        </w:rPr>
        <w:t>is</w:t>
      </w:r>
      <w:r>
        <w:rPr>
          <w:rFonts w:cstheme="minorHAnsi"/>
        </w:rPr>
        <w:t xml:space="preserve"> </w:t>
      </w:r>
      <w:r w:rsidR="00EF6814">
        <w:rPr>
          <w:rFonts w:cstheme="minorHAnsi"/>
        </w:rPr>
        <w:t>intended to</w:t>
      </w:r>
      <w:r>
        <w:rPr>
          <w:rFonts w:cstheme="minorHAnsi"/>
        </w:rPr>
        <w:t xml:space="preserve"> finance programs such as </w:t>
      </w:r>
      <w:r w:rsidRPr="0015050A">
        <w:rPr>
          <w:rFonts w:cstheme="minorHAnsi"/>
        </w:rPr>
        <w:t xml:space="preserve">breakfast programs, homework clubs, reading recovery and </w:t>
      </w:r>
      <w:r w:rsidR="0081497D">
        <w:rPr>
          <w:rFonts w:cstheme="minorHAnsi"/>
        </w:rPr>
        <w:t>withdrawal for individualized support</w:t>
      </w:r>
      <w:r w:rsidR="0015050A">
        <w:rPr>
          <w:rFonts w:cstheme="minorHAnsi"/>
        </w:rPr>
        <w:t>, etc.,</w:t>
      </w:r>
      <w:r w:rsidR="00EC43E9">
        <w:rPr>
          <w:rFonts w:cstheme="minorHAnsi"/>
        </w:rPr>
        <w:t xml:space="preserve"> all of which</w:t>
      </w:r>
      <w:r>
        <w:rPr>
          <w:rFonts w:cstheme="minorHAnsi"/>
        </w:rPr>
        <w:t xml:space="preserve"> </w:t>
      </w:r>
      <w:r w:rsidR="00850404">
        <w:rPr>
          <w:rFonts w:cstheme="minorHAnsi"/>
        </w:rPr>
        <w:t>help to level the playing field and provide</w:t>
      </w:r>
      <w:r>
        <w:rPr>
          <w:rFonts w:cstheme="minorHAnsi"/>
        </w:rPr>
        <w:t xml:space="preserve"> marginalized students </w:t>
      </w:r>
      <w:r w:rsidR="00850404">
        <w:rPr>
          <w:rFonts w:cstheme="minorHAnsi"/>
        </w:rPr>
        <w:t xml:space="preserve">with more </w:t>
      </w:r>
      <w:r>
        <w:rPr>
          <w:rFonts w:cstheme="minorHAnsi"/>
        </w:rPr>
        <w:t xml:space="preserve">equitable </w:t>
      </w:r>
      <w:r w:rsidR="00EF6814">
        <w:rPr>
          <w:rFonts w:cstheme="minorHAnsi"/>
        </w:rPr>
        <w:t>learning opportunities.</w:t>
      </w:r>
      <w:r w:rsidR="00E71899">
        <w:rPr>
          <w:rFonts w:cstheme="minorHAnsi"/>
        </w:rPr>
        <w:t xml:space="preserve"> </w:t>
      </w:r>
    </w:p>
    <w:p w14:paraId="1D828B9E" w14:textId="3C2378C0" w:rsidR="00F65B12" w:rsidRPr="00972705" w:rsidRDefault="00E019A7" w:rsidP="00F65B12">
      <w:pPr>
        <w:tabs>
          <w:tab w:val="left" w:pos="2817"/>
        </w:tabs>
        <w:spacing w:before="240" w:after="0"/>
        <w:rPr>
          <w:rFonts w:cstheme="minorHAnsi"/>
          <w:lang w:eastAsia="en-CA"/>
        </w:rPr>
      </w:pPr>
      <w:r>
        <w:rPr>
          <w:rFonts w:cstheme="minorHAnsi"/>
          <w:lang w:eastAsia="en-CA"/>
        </w:rPr>
        <w:t>Similarly</w:t>
      </w:r>
      <w:r w:rsidR="00A06108">
        <w:rPr>
          <w:rFonts w:cstheme="minorHAnsi"/>
          <w:lang w:eastAsia="en-CA"/>
        </w:rPr>
        <w:t xml:space="preserve">, the diversity of Ontario’s population means that some students require </w:t>
      </w:r>
      <w:r w:rsidR="00B87A00">
        <w:rPr>
          <w:rFonts w:cstheme="minorHAnsi"/>
          <w:lang w:eastAsia="en-CA"/>
        </w:rPr>
        <w:t xml:space="preserve">extra </w:t>
      </w:r>
      <w:r w:rsidR="00A06108">
        <w:rPr>
          <w:rFonts w:cstheme="minorHAnsi"/>
          <w:lang w:eastAsia="en-CA"/>
        </w:rPr>
        <w:t xml:space="preserve">support to </w:t>
      </w:r>
      <w:r w:rsidR="00BD1675">
        <w:rPr>
          <w:rFonts w:cstheme="minorHAnsi"/>
          <w:lang w:eastAsia="en-CA"/>
        </w:rPr>
        <w:t>develop the</w:t>
      </w:r>
      <w:r w:rsidR="00A06108">
        <w:rPr>
          <w:rFonts w:cstheme="minorHAnsi"/>
          <w:lang w:eastAsia="en-CA"/>
        </w:rPr>
        <w:t xml:space="preserve"> English</w:t>
      </w:r>
      <w:r w:rsidR="00EC3E99">
        <w:rPr>
          <w:rFonts w:cstheme="minorHAnsi"/>
          <w:lang w:eastAsia="en-CA"/>
        </w:rPr>
        <w:t xml:space="preserve"> </w:t>
      </w:r>
      <w:r w:rsidR="00BD1675">
        <w:rPr>
          <w:rFonts w:cstheme="minorHAnsi"/>
          <w:lang w:eastAsia="en-CA"/>
        </w:rPr>
        <w:t xml:space="preserve">language skills </w:t>
      </w:r>
      <w:r w:rsidR="00F65B12">
        <w:rPr>
          <w:rFonts w:cstheme="minorHAnsi"/>
          <w:lang w:eastAsia="en-CA"/>
        </w:rPr>
        <w:t>need</w:t>
      </w:r>
      <w:r w:rsidR="00BD1675">
        <w:rPr>
          <w:rFonts w:cstheme="minorHAnsi"/>
          <w:lang w:eastAsia="en-CA"/>
        </w:rPr>
        <w:t xml:space="preserve">ed </w:t>
      </w:r>
      <w:r w:rsidR="00EC3E99">
        <w:rPr>
          <w:rFonts w:cstheme="minorHAnsi"/>
          <w:lang w:eastAsia="en-CA"/>
        </w:rPr>
        <w:t>to succeed academically</w:t>
      </w:r>
      <w:r w:rsidR="00A06108">
        <w:rPr>
          <w:rFonts w:cstheme="minorHAnsi"/>
          <w:lang w:eastAsia="en-CA"/>
        </w:rPr>
        <w:t xml:space="preserve">. </w:t>
      </w:r>
      <w:r w:rsidR="00EC3E99">
        <w:rPr>
          <w:rFonts w:cstheme="minorHAnsi"/>
          <w:lang w:eastAsia="en-CA"/>
        </w:rPr>
        <w:t xml:space="preserve">The Ministry of Education provides additional funding </w:t>
      </w:r>
      <w:r w:rsidR="00A06108">
        <w:rPr>
          <w:rFonts w:cstheme="minorHAnsi"/>
          <w:lang w:eastAsia="en-CA"/>
        </w:rPr>
        <w:t xml:space="preserve">to support these </w:t>
      </w:r>
      <w:r w:rsidR="00EC3E99">
        <w:rPr>
          <w:rFonts w:cstheme="minorHAnsi"/>
          <w:lang w:eastAsia="en-CA"/>
        </w:rPr>
        <w:t>students</w:t>
      </w:r>
      <w:r w:rsidR="00A06108">
        <w:rPr>
          <w:rFonts w:cstheme="minorHAnsi"/>
          <w:lang w:eastAsia="en-CA"/>
        </w:rPr>
        <w:t xml:space="preserve"> through </w:t>
      </w:r>
      <w:r w:rsidR="00EC3E99">
        <w:rPr>
          <w:rFonts w:cstheme="minorHAnsi"/>
          <w:lang w:eastAsia="en-CA"/>
        </w:rPr>
        <w:t>English as a Second Language (ESL)</w:t>
      </w:r>
      <w:r w:rsidR="00A06108">
        <w:rPr>
          <w:rFonts w:cstheme="minorHAnsi"/>
          <w:lang w:eastAsia="en-CA"/>
        </w:rPr>
        <w:t xml:space="preserve"> grants. Given the LOG and ESL funds, it would seem our most marginalized students are </w:t>
      </w:r>
      <w:r w:rsidR="00F761A1">
        <w:rPr>
          <w:rFonts w:cstheme="minorHAnsi"/>
          <w:lang w:eastAsia="en-CA"/>
        </w:rPr>
        <w:t>protected;</w:t>
      </w:r>
      <w:r w:rsidR="001605F6">
        <w:rPr>
          <w:rFonts w:cstheme="minorHAnsi"/>
          <w:lang w:eastAsia="en-CA"/>
        </w:rPr>
        <w:t xml:space="preserve"> however</w:t>
      </w:r>
      <w:r w:rsidR="00F761A1">
        <w:rPr>
          <w:rFonts w:cstheme="minorHAnsi"/>
          <w:lang w:eastAsia="en-CA"/>
        </w:rPr>
        <w:t>,</w:t>
      </w:r>
      <w:r w:rsidR="00A06108">
        <w:rPr>
          <w:rFonts w:cstheme="minorHAnsi"/>
          <w:lang w:eastAsia="en-CA"/>
        </w:rPr>
        <w:t xml:space="preserve"> </w:t>
      </w:r>
      <w:r w:rsidR="00F65B12">
        <w:rPr>
          <w:rFonts w:cstheme="minorHAnsi"/>
          <w:lang w:eastAsia="en-CA"/>
        </w:rPr>
        <w:t xml:space="preserve">deep-rooted problems </w:t>
      </w:r>
      <w:r w:rsidR="00446CFE">
        <w:rPr>
          <w:rFonts w:cstheme="minorHAnsi"/>
          <w:lang w:eastAsia="en-CA"/>
        </w:rPr>
        <w:t xml:space="preserve">in the Province’s </w:t>
      </w:r>
      <w:r w:rsidR="00F12EB0">
        <w:rPr>
          <w:rFonts w:cstheme="minorHAnsi"/>
          <w:lang w:eastAsia="en-CA"/>
        </w:rPr>
        <w:t xml:space="preserve">funding </w:t>
      </w:r>
      <w:r w:rsidR="00446CFE">
        <w:rPr>
          <w:rFonts w:cstheme="minorHAnsi"/>
          <w:lang w:eastAsia="en-CA"/>
        </w:rPr>
        <w:t xml:space="preserve">formula leave the </w:t>
      </w:r>
      <w:r w:rsidR="00446CFE" w:rsidRPr="00972705">
        <w:rPr>
          <w:rFonts w:cstheme="minorHAnsi"/>
          <w:lang w:eastAsia="en-CA"/>
        </w:rPr>
        <w:t xml:space="preserve">TDSB struggling to </w:t>
      </w:r>
      <w:r w:rsidR="00F65B12" w:rsidRPr="00972705">
        <w:rPr>
          <w:rFonts w:cstheme="minorHAnsi"/>
          <w:lang w:eastAsia="en-CA"/>
        </w:rPr>
        <w:t>stretch the</w:t>
      </w:r>
      <w:r w:rsidR="00713AFC" w:rsidRPr="00972705">
        <w:rPr>
          <w:rFonts w:cstheme="minorHAnsi"/>
          <w:lang w:eastAsia="en-CA"/>
        </w:rPr>
        <w:t xml:space="preserve"> total Ministry allocated</w:t>
      </w:r>
      <w:r w:rsidR="00F65B12" w:rsidRPr="00972705">
        <w:rPr>
          <w:rFonts w:cstheme="minorHAnsi"/>
          <w:lang w:eastAsia="en-CA"/>
        </w:rPr>
        <w:t xml:space="preserve"> funds to </w:t>
      </w:r>
      <w:r w:rsidR="0015050A" w:rsidRPr="00972705">
        <w:rPr>
          <w:rFonts w:cstheme="minorHAnsi"/>
          <w:lang w:eastAsia="en-CA"/>
        </w:rPr>
        <w:t>balance its budget</w:t>
      </w:r>
      <w:r w:rsidR="00446CFE" w:rsidRPr="00972705">
        <w:rPr>
          <w:rFonts w:cstheme="minorHAnsi"/>
          <w:lang w:eastAsia="en-CA"/>
        </w:rPr>
        <w:t xml:space="preserve">. To address this issue </w:t>
      </w:r>
      <w:r w:rsidR="00757506" w:rsidRPr="00972705">
        <w:rPr>
          <w:rFonts w:cstheme="minorHAnsi"/>
          <w:lang w:eastAsia="en-CA"/>
        </w:rPr>
        <w:t xml:space="preserve">the TDSB </w:t>
      </w:r>
      <w:r w:rsidR="0015050A" w:rsidRPr="00972705">
        <w:rPr>
          <w:rFonts w:cstheme="minorHAnsi"/>
          <w:lang w:eastAsia="en-CA"/>
        </w:rPr>
        <w:t xml:space="preserve">diverts a portion of </w:t>
      </w:r>
      <w:r w:rsidR="00446CFE" w:rsidRPr="00972705">
        <w:rPr>
          <w:rFonts w:cstheme="minorHAnsi"/>
          <w:lang w:eastAsia="en-CA"/>
        </w:rPr>
        <w:t xml:space="preserve">the LOG and the </w:t>
      </w:r>
      <w:r w:rsidR="0087648A" w:rsidRPr="00972705">
        <w:rPr>
          <w:rFonts w:cstheme="minorHAnsi"/>
          <w:lang w:eastAsia="en-CA"/>
        </w:rPr>
        <w:t>ESL grant</w:t>
      </w:r>
      <w:r w:rsidR="00446CFE" w:rsidRPr="00972705">
        <w:rPr>
          <w:rFonts w:cstheme="minorHAnsi"/>
          <w:lang w:eastAsia="en-CA"/>
        </w:rPr>
        <w:t xml:space="preserve"> </w:t>
      </w:r>
      <w:r w:rsidR="0015050A" w:rsidRPr="00972705">
        <w:rPr>
          <w:rFonts w:cstheme="minorHAnsi"/>
          <w:lang w:eastAsia="en-CA"/>
        </w:rPr>
        <w:t>for general use</w:t>
      </w:r>
      <w:r w:rsidR="00F94998" w:rsidRPr="00972705">
        <w:rPr>
          <w:rFonts w:cstheme="minorHAnsi"/>
          <w:lang w:eastAsia="en-CA"/>
        </w:rPr>
        <w:t xml:space="preserve"> – </w:t>
      </w:r>
      <w:r w:rsidR="0087648A" w:rsidRPr="00972705">
        <w:rPr>
          <w:rFonts w:cstheme="minorHAnsi"/>
          <w:lang w:eastAsia="en-CA"/>
        </w:rPr>
        <w:t>at the expense of</w:t>
      </w:r>
      <w:r w:rsidR="00F94998" w:rsidRPr="00972705">
        <w:rPr>
          <w:rFonts w:cstheme="minorHAnsi"/>
          <w:lang w:eastAsia="en-CA"/>
        </w:rPr>
        <w:t xml:space="preserve"> students who have the least voice</w:t>
      </w:r>
      <w:r w:rsidR="00A06108" w:rsidRPr="00972705">
        <w:rPr>
          <w:rFonts w:cstheme="minorHAnsi"/>
          <w:lang w:eastAsia="en-CA"/>
        </w:rPr>
        <w:t>.</w:t>
      </w:r>
      <w:r w:rsidR="00D93A97" w:rsidRPr="00972705">
        <w:rPr>
          <w:rFonts w:cstheme="minorHAnsi"/>
          <w:lang w:eastAsia="en-CA"/>
        </w:rPr>
        <w:t xml:space="preserve"> </w:t>
      </w:r>
    </w:p>
    <w:p w14:paraId="3432E50C" w14:textId="5BD139A3" w:rsidR="00713AFC" w:rsidRDefault="00D93A97" w:rsidP="00F65B12">
      <w:pPr>
        <w:tabs>
          <w:tab w:val="left" w:pos="2817"/>
        </w:tabs>
        <w:spacing w:before="240" w:after="0"/>
        <w:rPr>
          <w:rFonts w:cstheme="minorHAnsi"/>
          <w:lang w:val="en-US"/>
        </w:rPr>
      </w:pPr>
      <w:r w:rsidRPr="00972705">
        <w:rPr>
          <w:rFonts w:cstheme="minorHAnsi"/>
          <w:lang w:eastAsia="en-CA"/>
        </w:rPr>
        <w:t>The</w:t>
      </w:r>
      <w:r w:rsidR="007C44B0" w:rsidRPr="00972705">
        <w:rPr>
          <w:rFonts w:cstheme="minorHAnsi"/>
          <w:lang w:eastAsia="en-CA"/>
        </w:rPr>
        <w:t xml:space="preserve"> TDSB </w:t>
      </w:r>
      <w:r w:rsidRPr="00972705">
        <w:rPr>
          <w:rFonts w:cstheme="minorHAnsi"/>
          <w:lang w:eastAsia="en-CA"/>
        </w:rPr>
        <w:t xml:space="preserve">routinely </w:t>
      </w:r>
      <w:r w:rsidR="001C766A" w:rsidRPr="00972705">
        <w:rPr>
          <w:rFonts w:cstheme="minorHAnsi"/>
          <w:lang w:eastAsia="en-CA"/>
        </w:rPr>
        <w:t>spend</w:t>
      </w:r>
      <w:r w:rsidRPr="00972705">
        <w:rPr>
          <w:rFonts w:cstheme="minorHAnsi"/>
          <w:lang w:eastAsia="en-CA"/>
        </w:rPr>
        <w:t xml:space="preserve">s </w:t>
      </w:r>
      <w:r w:rsidR="001C766A" w:rsidRPr="00972705">
        <w:rPr>
          <w:rFonts w:cstheme="minorHAnsi"/>
          <w:lang w:eastAsia="en-CA"/>
        </w:rPr>
        <w:t xml:space="preserve">approximately 2/3 of the LOG and </w:t>
      </w:r>
      <w:r w:rsidR="00084858" w:rsidRPr="00972705">
        <w:rPr>
          <w:rFonts w:cstheme="minorHAnsi"/>
          <w:lang w:eastAsia="en-CA"/>
        </w:rPr>
        <w:t>1/4</w:t>
      </w:r>
      <w:r w:rsidR="00850404" w:rsidRPr="00972705">
        <w:rPr>
          <w:rFonts w:cstheme="minorHAnsi"/>
          <w:lang w:eastAsia="en-CA"/>
        </w:rPr>
        <w:t xml:space="preserve"> of</w:t>
      </w:r>
      <w:r w:rsidR="001C766A" w:rsidRPr="00972705">
        <w:rPr>
          <w:rFonts w:cstheme="minorHAnsi"/>
          <w:lang w:eastAsia="en-CA"/>
        </w:rPr>
        <w:t xml:space="preserve"> the ESL grant </w:t>
      </w:r>
      <w:r w:rsidR="008D4CD7" w:rsidRPr="00972705">
        <w:rPr>
          <w:rFonts w:cstheme="minorHAnsi"/>
          <w:lang w:eastAsia="en-CA"/>
        </w:rPr>
        <w:t xml:space="preserve">on </w:t>
      </w:r>
      <w:r w:rsidR="006B7DAA" w:rsidRPr="00972705">
        <w:rPr>
          <w:rFonts w:cstheme="minorHAnsi"/>
          <w:lang w:eastAsia="en-CA"/>
        </w:rPr>
        <w:t>other</w:t>
      </w:r>
      <w:r w:rsidR="001C766A" w:rsidRPr="00972705">
        <w:rPr>
          <w:rFonts w:cstheme="minorHAnsi"/>
          <w:lang w:eastAsia="en-CA"/>
        </w:rPr>
        <w:t xml:space="preserve"> purposes</w:t>
      </w:r>
      <w:r w:rsidR="004E5FFD" w:rsidRPr="00972705">
        <w:rPr>
          <w:rFonts w:cstheme="minorHAnsi"/>
          <w:lang w:eastAsia="en-CA"/>
        </w:rPr>
        <w:t xml:space="preserve">, such as paying for higher energy costs and </w:t>
      </w:r>
      <w:r w:rsidR="00850404" w:rsidRPr="00972705">
        <w:rPr>
          <w:rFonts w:cstheme="minorHAnsi"/>
          <w:lang w:eastAsia="en-CA"/>
        </w:rPr>
        <w:t>the full cost of Full Day Kindergarten</w:t>
      </w:r>
      <w:r w:rsidR="006B7DAA" w:rsidRPr="00972705">
        <w:rPr>
          <w:rFonts w:cstheme="minorHAnsi"/>
          <w:lang w:eastAsia="en-CA"/>
        </w:rPr>
        <w:t>.</w:t>
      </w:r>
      <w:r w:rsidR="004E5FFD">
        <w:rPr>
          <w:rFonts w:cstheme="minorHAnsi"/>
          <w:lang w:eastAsia="en-CA"/>
        </w:rPr>
        <w:t xml:space="preserve"> </w:t>
      </w:r>
      <w:r w:rsidR="00C36A35">
        <w:rPr>
          <w:rFonts w:cstheme="minorHAnsi"/>
          <w:lang w:eastAsia="en-CA"/>
        </w:rPr>
        <w:t xml:space="preserve">This trend </w:t>
      </w:r>
      <w:r w:rsidR="00B87A00">
        <w:rPr>
          <w:rFonts w:cstheme="minorHAnsi"/>
          <w:lang w:eastAsia="en-CA"/>
        </w:rPr>
        <w:t xml:space="preserve">is </w:t>
      </w:r>
      <w:r w:rsidR="00C36A35">
        <w:rPr>
          <w:rFonts w:cstheme="minorHAnsi"/>
          <w:lang w:eastAsia="en-CA"/>
        </w:rPr>
        <w:t>continu</w:t>
      </w:r>
      <w:r w:rsidR="00B87A00">
        <w:rPr>
          <w:rFonts w:cstheme="minorHAnsi"/>
          <w:lang w:eastAsia="en-CA"/>
        </w:rPr>
        <w:t>ing</w:t>
      </w:r>
      <w:r w:rsidR="00C36A35">
        <w:rPr>
          <w:rFonts w:cstheme="minorHAnsi"/>
          <w:lang w:eastAsia="en-CA"/>
        </w:rPr>
        <w:t xml:space="preserve"> </w:t>
      </w:r>
      <w:r w:rsidR="00084858">
        <w:rPr>
          <w:rFonts w:cstheme="minorHAnsi"/>
          <w:lang w:val="en-US"/>
        </w:rPr>
        <w:t>in</w:t>
      </w:r>
      <w:r w:rsidR="00E019A7">
        <w:rPr>
          <w:rFonts w:cstheme="minorHAnsi"/>
          <w:lang w:val="en-US"/>
        </w:rPr>
        <w:t xml:space="preserve"> </w:t>
      </w:r>
      <w:r w:rsidR="00C36A35">
        <w:rPr>
          <w:rFonts w:cstheme="minorHAnsi"/>
          <w:lang w:eastAsia="en-CA"/>
        </w:rPr>
        <w:t>t</w:t>
      </w:r>
      <w:r w:rsidR="00F12EB0">
        <w:rPr>
          <w:rFonts w:cstheme="minorHAnsi"/>
          <w:lang w:eastAsia="en-CA"/>
        </w:rPr>
        <w:t xml:space="preserve">he 2013-2014 budget </w:t>
      </w:r>
      <w:r>
        <w:rPr>
          <w:rFonts w:cstheme="minorHAnsi"/>
          <w:lang w:eastAsia="en-CA"/>
        </w:rPr>
        <w:t>cycle</w:t>
      </w:r>
      <w:r w:rsidR="00713AFC">
        <w:rPr>
          <w:rFonts w:cstheme="minorHAnsi"/>
          <w:lang w:eastAsia="en-CA"/>
        </w:rPr>
        <w:t xml:space="preserve">. </w:t>
      </w:r>
      <w:r w:rsidR="00713AFC">
        <w:rPr>
          <w:rFonts w:eastAsia="Times New Roman" w:cstheme="minorHAnsi"/>
          <w:lang w:eastAsia="en-CA"/>
        </w:rPr>
        <w:t xml:space="preserve">Despite the fact that enrollment in elementary schools is growing, </w:t>
      </w:r>
      <w:r w:rsidR="00972705">
        <w:rPr>
          <w:rFonts w:eastAsia="Times New Roman" w:cstheme="minorHAnsi"/>
          <w:lang w:eastAsia="en-CA"/>
        </w:rPr>
        <w:t>with</w:t>
      </w:r>
      <w:r w:rsidR="00713AFC">
        <w:rPr>
          <w:rFonts w:eastAsia="Times New Roman" w:cstheme="minorHAnsi"/>
          <w:lang w:eastAsia="en-CA"/>
        </w:rPr>
        <w:t xml:space="preserve"> student need</w:t>
      </w:r>
      <w:r w:rsidR="00972705">
        <w:rPr>
          <w:rFonts w:eastAsia="Times New Roman" w:cstheme="minorHAnsi"/>
          <w:lang w:eastAsia="en-CA"/>
        </w:rPr>
        <w:t xml:space="preserve"> remaining </w:t>
      </w:r>
      <w:r w:rsidR="00B70813">
        <w:rPr>
          <w:rFonts w:eastAsia="Times New Roman" w:cstheme="minorHAnsi"/>
          <w:lang w:eastAsia="en-CA"/>
        </w:rPr>
        <w:t>constant</w:t>
      </w:r>
      <w:r w:rsidR="00713AFC">
        <w:rPr>
          <w:rFonts w:eastAsia="Times New Roman" w:cstheme="minorHAnsi"/>
          <w:lang w:eastAsia="en-CA"/>
        </w:rPr>
        <w:t>,</w:t>
      </w:r>
      <w:r w:rsidR="00972705">
        <w:rPr>
          <w:rFonts w:cstheme="minorHAnsi"/>
          <w:lang w:val="en-US"/>
        </w:rPr>
        <w:t xml:space="preserve"> </w:t>
      </w:r>
      <w:r w:rsidR="00713AFC">
        <w:rPr>
          <w:rFonts w:cstheme="minorHAnsi"/>
          <w:lang w:val="en-US"/>
        </w:rPr>
        <w:t xml:space="preserve">$1.7 million from the Model School’s teaching staff budget was cut – equaling 18 teaching staff </w:t>
      </w:r>
      <w:r w:rsidR="00B70813">
        <w:rPr>
          <w:rFonts w:cstheme="minorHAnsi"/>
          <w:lang w:val="en-US"/>
        </w:rPr>
        <w:t>positions</w:t>
      </w:r>
      <w:r w:rsidR="00713AFC">
        <w:rPr>
          <w:rFonts w:cstheme="minorHAnsi"/>
          <w:lang w:val="en-US"/>
        </w:rPr>
        <w:t xml:space="preserve"> dedicated to inner city student education. </w:t>
      </w:r>
    </w:p>
    <w:p w14:paraId="02293E35" w14:textId="40DAC734" w:rsidR="001A28A7" w:rsidRDefault="007D1012" w:rsidP="00F65B12">
      <w:pPr>
        <w:tabs>
          <w:tab w:val="left" w:pos="2817"/>
        </w:tabs>
        <w:spacing w:before="240" w:after="0"/>
        <w:rPr>
          <w:rFonts w:cstheme="minorHAnsi"/>
          <w:lang w:val="en-US"/>
        </w:rPr>
      </w:pPr>
      <w:r>
        <w:rPr>
          <w:rFonts w:cstheme="minorHAnsi"/>
          <w:lang w:val="en-US"/>
        </w:rPr>
        <w:t>The LOG and ESL</w:t>
      </w:r>
      <w:r w:rsidR="0087648A">
        <w:rPr>
          <w:rFonts w:cstheme="minorHAnsi"/>
          <w:lang w:val="en-US"/>
        </w:rPr>
        <w:t xml:space="preserve"> grant</w:t>
      </w:r>
      <w:r w:rsidR="00B70813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</w:t>
      </w:r>
      <w:r w:rsidR="00B70813">
        <w:rPr>
          <w:rFonts w:cstheme="minorHAnsi"/>
          <w:lang w:val="en-US"/>
        </w:rPr>
        <w:t xml:space="preserve">are </w:t>
      </w:r>
      <w:r w:rsidR="00F12EB0">
        <w:rPr>
          <w:rFonts w:cstheme="minorHAnsi"/>
          <w:lang w:val="en-US"/>
        </w:rPr>
        <w:t>being re</w:t>
      </w:r>
      <w:r w:rsidR="00446CFE">
        <w:rPr>
          <w:rFonts w:cstheme="minorHAnsi"/>
          <w:lang w:val="en-US"/>
        </w:rPr>
        <w:t xml:space="preserve">distributed throughout the system when </w:t>
      </w:r>
      <w:r w:rsidR="00B70813">
        <w:rPr>
          <w:rFonts w:cstheme="minorHAnsi"/>
          <w:lang w:val="en-US"/>
        </w:rPr>
        <w:t xml:space="preserve">they </w:t>
      </w:r>
      <w:r w:rsidR="00446CFE">
        <w:rPr>
          <w:rFonts w:cstheme="minorHAnsi"/>
          <w:lang w:val="en-US"/>
        </w:rPr>
        <w:t xml:space="preserve">should be </w:t>
      </w:r>
      <w:r w:rsidR="000B1564">
        <w:rPr>
          <w:rFonts w:cstheme="minorHAnsi"/>
          <w:lang w:val="en-US"/>
        </w:rPr>
        <w:t xml:space="preserve">spent </w:t>
      </w:r>
      <w:r w:rsidR="00084858">
        <w:rPr>
          <w:rFonts w:cstheme="minorHAnsi"/>
          <w:lang w:val="en-US"/>
        </w:rPr>
        <w:t>to support</w:t>
      </w:r>
      <w:r w:rsidR="00446CFE">
        <w:rPr>
          <w:rFonts w:cstheme="minorHAnsi"/>
          <w:lang w:val="en-US"/>
        </w:rPr>
        <w:t xml:space="preserve"> </w:t>
      </w:r>
      <w:r w:rsidR="009C4D77">
        <w:rPr>
          <w:rFonts w:cstheme="minorHAnsi"/>
        </w:rPr>
        <w:t>students from low-income, racialized and marginalized neighbourhoods.</w:t>
      </w:r>
    </w:p>
    <w:p w14:paraId="034438F8" w14:textId="77777777" w:rsidR="00C36A35" w:rsidRDefault="00C36A35" w:rsidP="00D24A3F">
      <w:pPr>
        <w:tabs>
          <w:tab w:val="left" w:pos="2817"/>
        </w:tabs>
        <w:spacing w:after="0"/>
        <w:rPr>
          <w:rFonts w:cstheme="minorHAnsi"/>
          <w:lang w:val="en-US"/>
        </w:rPr>
      </w:pPr>
    </w:p>
    <w:p w14:paraId="6B4A4109" w14:textId="066CFF88" w:rsidR="00E71899" w:rsidRDefault="00E71899" w:rsidP="00E71899">
      <w:pPr>
        <w:tabs>
          <w:tab w:val="left" w:pos="2817"/>
        </w:tabs>
        <w:spacing w:after="0"/>
        <w:rPr>
          <w:rFonts w:cstheme="minorHAnsi"/>
          <w:lang w:eastAsia="en-CA"/>
        </w:rPr>
      </w:pPr>
      <w:r w:rsidRPr="001C766A">
        <w:rPr>
          <w:rFonts w:cstheme="minorHAnsi"/>
          <w:b/>
          <w:lang w:eastAsia="en-CA"/>
        </w:rPr>
        <w:t>In 2012</w:t>
      </w:r>
      <w:r w:rsidRPr="001A5B7B">
        <w:rPr>
          <w:rFonts w:cstheme="minorHAnsi"/>
          <w:lang w:eastAsia="en-CA"/>
        </w:rPr>
        <w:t xml:space="preserve"> the TDSB cut $97</w:t>
      </w:r>
      <w:r>
        <w:rPr>
          <w:rFonts w:cstheme="minorHAnsi"/>
          <w:lang w:eastAsia="en-CA"/>
        </w:rPr>
        <w:t xml:space="preserve"> million</w:t>
      </w:r>
      <w:r w:rsidRPr="001A5B7B">
        <w:rPr>
          <w:rFonts w:cstheme="minorHAnsi"/>
          <w:lang w:eastAsia="en-CA"/>
        </w:rPr>
        <w:t xml:space="preserve"> from its budget</w:t>
      </w:r>
      <w:r>
        <w:rPr>
          <w:rFonts w:cstheme="minorHAnsi"/>
          <w:lang w:eastAsia="en-CA"/>
        </w:rPr>
        <w:t xml:space="preserve">. </w:t>
      </w:r>
      <w:r w:rsidR="00CC3F4D">
        <w:rPr>
          <w:rFonts w:cstheme="minorHAnsi"/>
          <w:lang w:eastAsia="en-CA"/>
        </w:rPr>
        <w:t xml:space="preserve">About </w:t>
      </w:r>
      <w:r>
        <w:rPr>
          <w:rFonts w:cstheme="minorHAnsi"/>
          <w:lang w:eastAsia="en-CA"/>
        </w:rPr>
        <w:t xml:space="preserve">$50 million in staff cuts meant eliminating: </w:t>
      </w:r>
    </w:p>
    <w:p w14:paraId="1AADD6ED" w14:textId="77777777" w:rsidR="00E71899" w:rsidRDefault="00E71899" w:rsidP="00E71899">
      <w:pPr>
        <w:pStyle w:val="ListParagraph"/>
        <w:numPr>
          <w:ilvl w:val="0"/>
          <w:numId w:val="1"/>
        </w:numPr>
        <w:tabs>
          <w:tab w:val="left" w:pos="2817"/>
        </w:tabs>
        <w:spacing w:after="0"/>
        <w:rPr>
          <w:rFonts w:cstheme="minorHAnsi"/>
        </w:rPr>
      </w:pPr>
      <w:r w:rsidRPr="007C44B0">
        <w:rPr>
          <w:rFonts w:cstheme="minorHAnsi"/>
        </w:rPr>
        <w:t xml:space="preserve">430 </w:t>
      </w:r>
      <w:r>
        <w:rPr>
          <w:rFonts w:cstheme="minorHAnsi"/>
        </w:rPr>
        <w:t>education a</w:t>
      </w:r>
      <w:r w:rsidRPr="007C44B0">
        <w:rPr>
          <w:rFonts w:cstheme="minorHAnsi"/>
        </w:rPr>
        <w:t xml:space="preserve">ssistants, </w:t>
      </w:r>
    </w:p>
    <w:p w14:paraId="1A1AFA39" w14:textId="77777777" w:rsidR="00E71899" w:rsidRDefault="00E71899" w:rsidP="00E71899">
      <w:pPr>
        <w:pStyle w:val="ListParagraph"/>
        <w:numPr>
          <w:ilvl w:val="0"/>
          <w:numId w:val="1"/>
        </w:numPr>
        <w:tabs>
          <w:tab w:val="left" w:pos="2817"/>
        </w:tabs>
        <w:spacing w:after="0"/>
        <w:rPr>
          <w:rFonts w:cstheme="minorHAnsi"/>
        </w:rPr>
      </w:pPr>
      <w:r w:rsidRPr="007C44B0">
        <w:rPr>
          <w:rFonts w:cstheme="minorHAnsi"/>
        </w:rPr>
        <w:t>200 high school teacher positions</w:t>
      </w:r>
      <w:r w:rsidR="000B1564">
        <w:rPr>
          <w:rFonts w:cstheme="minorHAnsi"/>
        </w:rPr>
        <w:t>,</w:t>
      </w:r>
      <w:r w:rsidRPr="007C44B0">
        <w:rPr>
          <w:rFonts w:cstheme="minorHAnsi"/>
        </w:rPr>
        <w:t xml:space="preserve"> including 10 teacher-librarian positions, </w:t>
      </w:r>
    </w:p>
    <w:p w14:paraId="17FE120F" w14:textId="77777777" w:rsidR="00E71899" w:rsidRDefault="00E71899" w:rsidP="00E71899">
      <w:pPr>
        <w:pStyle w:val="ListParagraph"/>
        <w:numPr>
          <w:ilvl w:val="0"/>
          <w:numId w:val="1"/>
        </w:numPr>
        <w:tabs>
          <w:tab w:val="left" w:pos="2817"/>
        </w:tabs>
        <w:spacing w:after="0"/>
        <w:rPr>
          <w:rFonts w:cstheme="minorHAnsi"/>
        </w:rPr>
      </w:pPr>
      <w:r w:rsidRPr="007C44B0">
        <w:rPr>
          <w:rFonts w:cstheme="minorHAnsi"/>
        </w:rPr>
        <w:t xml:space="preserve">134 school secretarial jobs, and </w:t>
      </w:r>
    </w:p>
    <w:p w14:paraId="09078984" w14:textId="77777777" w:rsidR="00E71899" w:rsidRDefault="00E71899" w:rsidP="00E71899">
      <w:pPr>
        <w:pStyle w:val="ListParagraph"/>
        <w:numPr>
          <w:ilvl w:val="0"/>
          <w:numId w:val="1"/>
        </w:numPr>
        <w:tabs>
          <w:tab w:val="left" w:pos="2817"/>
        </w:tabs>
        <w:spacing w:after="0"/>
        <w:rPr>
          <w:rFonts w:cstheme="minorHAnsi"/>
        </w:rPr>
      </w:pPr>
      <w:r w:rsidRPr="007C44B0">
        <w:rPr>
          <w:rFonts w:cstheme="minorHAnsi"/>
        </w:rPr>
        <w:t>17 vice-principals</w:t>
      </w:r>
    </w:p>
    <w:p w14:paraId="01334C0C" w14:textId="77777777" w:rsidR="00E71899" w:rsidRDefault="00E71899" w:rsidP="00E71899">
      <w:pPr>
        <w:tabs>
          <w:tab w:val="left" w:pos="2817"/>
        </w:tabs>
        <w:spacing w:after="0"/>
        <w:rPr>
          <w:rFonts w:cstheme="minorHAnsi"/>
        </w:rPr>
      </w:pPr>
    </w:p>
    <w:p w14:paraId="27F91997" w14:textId="1E93BC3B" w:rsidR="00E71899" w:rsidRDefault="00E71899" w:rsidP="00E71899">
      <w:pPr>
        <w:tabs>
          <w:tab w:val="left" w:pos="2817"/>
        </w:tabs>
        <w:spacing w:after="0"/>
        <w:rPr>
          <w:rFonts w:cstheme="minorHAnsi"/>
        </w:rPr>
      </w:pPr>
      <w:r w:rsidRPr="007C44B0">
        <w:rPr>
          <w:rFonts w:cstheme="minorHAnsi"/>
        </w:rPr>
        <w:t xml:space="preserve">The </w:t>
      </w:r>
      <w:bookmarkStart w:id="0" w:name="_GoBack"/>
      <w:bookmarkEnd w:id="0"/>
      <w:r>
        <w:rPr>
          <w:rFonts w:cstheme="minorHAnsi"/>
        </w:rPr>
        <w:t xml:space="preserve">$47 million in </w:t>
      </w:r>
      <w:r w:rsidRPr="007C44B0">
        <w:rPr>
          <w:rFonts w:cstheme="minorHAnsi"/>
        </w:rPr>
        <w:t xml:space="preserve">programming budget reductions meant decreases to: </w:t>
      </w:r>
    </w:p>
    <w:p w14:paraId="1A57764C" w14:textId="77777777" w:rsidR="00E71899" w:rsidRDefault="00E71899" w:rsidP="00E71899">
      <w:pPr>
        <w:pStyle w:val="ListParagraph"/>
        <w:numPr>
          <w:ilvl w:val="0"/>
          <w:numId w:val="2"/>
        </w:numPr>
        <w:tabs>
          <w:tab w:val="left" w:pos="2817"/>
        </w:tabs>
        <w:spacing w:after="0"/>
        <w:rPr>
          <w:rFonts w:cstheme="minorHAnsi"/>
        </w:rPr>
      </w:pPr>
      <w:r>
        <w:rPr>
          <w:rFonts w:cstheme="minorHAnsi"/>
        </w:rPr>
        <w:lastRenderedPageBreak/>
        <w:t>P</w:t>
      </w:r>
      <w:r w:rsidRPr="007C44B0">
        <w:rPr>
          <w:rFonts w:cstheme="minorHAnsi"/>
        </w:rPr>
        <w:t xml:space="preserve">rofessional development for teachers, </w:t>
      </w:r>
    </w:p>
    <w:p w14:paraId="286208AE" w14:textId="77777777" w:rsidR="00E71899" w:rsidRDefault="00E71899" w:rsidP="00E71899">
      <w:pPr>
        <w:pStyle w:val="ListParagraph"/>
        <w:numPr>
          <w:ilvl w:val="0"/>
          <w:numId w:val="2"/>
        </w:numPr>
        <w:tabs>
          <w:tab w:val="left" w:pos="2817"/>
        </w:tabs>
        <w:spacing w:after="0"/>
        <w:rPr>
          <w:rFonts w:cstheme="minorHAnsi"/>
        </w:rPr>
      </w:pPr>
      <w:r>
        <w:rPr>
          <w:rFonts w:cstheme="minorHAnsi"/>
        </w:rPr>
        <w:t>I</w:t>
      </w:r>
      <w:r w:rsidRPr="007C44B0">
        <w:rPr>
          <w:rFonts w:cstheme="minorHAnsi"/>
        </w:rPr>
        <w:t xml:space="preserve">nternational language programs, continuing education, </w:t>
      </w:r>
    </w:p>
    <w:p w14:paraId="53F3CCD8" w14:textId="77777777" w:rsidR="00E71899" w:rsidRDefault="00E71899" w:rsidP="00E71899">
      <w:pPr>
        <w:pStyle w:val="ListParagraph"/>
        <w:numPr>
          <w:ilvl w:val="0"/>
          <w:numId w:val="2"/>
        </w:numPr>
        <w:tabs>
          <w:tab w:val="left" w:pos="2817"/>
        </w:tabs>
        <w:spacing w:after="0"/>
        <w:rPr>
          <w:rFonts w:cstheme="minorHAnsi"/>
        </w:rPr>
      </w:pPr>
      <w:r w:rsidRPr="007C44B0">
        <w:rPr>
          <w:rFonts w:cstheme="minorHAnsi"/>
        </w:rPr>
        <w:t xml:space="preserve">ESL ($1.5 million), </w:t>
      </w:r>
    </w:p>
    <w:p w14:paraId="4B06638E" w14:textId="77777777" w:rsidR="00E71899" w:rsidRDefault="00E71899" w:rsidP="00E71899">
      <w:pPr>
        <w:pStyle w:val="ListParagraph"/>
        <w:numPr>
          <w:ilvl w:val="0"/>
          <w:numId w:val="2"/>
        </w:numPr>
        <w:tabs>
          <w:tab w:val="left" w:pos="2817"/>
        </w:tabs>
        <w:spacing w:after="0"/>
        <w:rPr>
          <w:rFonts w:cstheme="minorHAnsi"/>
        </w:rPr>
      </w:pPr>
      <w:r>
        <w:rPr>
          <w:rFonts w:cstheme="minorHAnsi"/>
        </w:rPr>
        <w:t>A</w:t>
      </w:r>
      <w:r w:rsidRPr="007C44B0">
        <w:rPr>
          <w:rFonts w:cstheme="minorHAnsi"/>
        </w:rPr>
        <w:t xml:space="preserve">dditional staff, such as youth counsellors, instructional leaders, etc. </w:t>
      </w:r>
    </w:p>
    <w:p w14:paraId="4F262217" w14:textId="77777777" w:rsidR="00E71899" w:rsidRDefault="00E71899" w:rsidP="00E71899">
      <w:pPr>
        <w:tabs>
          <w:tab w:val="left" w:pos="2817"/>
        </w:tabs>
        <w:spacing w:after="0"/>
        <w:rPr>
          <w:rFonts w:cstheme="minorHAnsi"/>
        </w:rPr>
      </w:pPr>
    </w:p>
    <w:p w14:paraId="06948F5B" w14:textId="5C8559CE" w:rsidR="00783574" w:rsidRDefault="00E71899" w:rsidP="00783574">
      <w:pPr>
        <w:spacing w:after="0"/>
      </w:pPr>
      <w:r w:rsidRPr="001C766A">
        <w:rPr>
          <w:rFonts w:cstheme="minorHAnsi"/>
          <w:b/>
          <w:lang w:eastAsia="en-CA"/>
        </w:rPr>
        <w:t xml:space="preserve">In </w:t>
      </w:r>
      <w:r w:rsidR="0063306B">
        <w:rPr>
          <w:rFonts w:cstheme="minorHAnsi"/>
          <w:b/>
          <w:lang w:eastAsia="en-CA"/>
        </w:rPr>
        <w:t xml:space="preserve">March </w:t>
      </w:r>
      <w:r w:rsidRPr="001C766A">
        <w:rPr>
          <w:rFonts w:cstheme="minorHAnsi"/>
          <w:b/>
          <w:lang w:eastAsia="en-CA"/>
        </w:rPr>
        <w:t>2013</w:t>
      </w:r>
      <w:r w:rsidR="0063306B">
        <w:t xml:space="preserve">, the Board approved approximately $27.7 million in staffing </w:t>
      </w:r>
      <w:r w:rsidR="00783574">
        <w:t>cuts</w:t>
      </w:r>
      <w:r w:rsidR="00972705">
        <w:t xml:space="preserve">. </w:t>
      </w:r>
      <w:r w:rsidR="00783574">
        <w:t xml:space="preserve">It should be noted that due to full day kindergarten and growth in ESL need there was a net gain of 62.5 </w:t>
      </w:r>
      <w:r w:rsidR="000B1564">
        <w:t xml:space="preserve">staff </w:t>
      </w:r>
      <w:r w:rsidR="00783574">
        <w:t>in the elementary panel, however</w:t>
      </w:r>
      <w:r w:rsidR="00972705">
        <w:t>,</w:t>
      </w:r>
      <w:r w:rsidR="00783574">
        <w:t xml:space="preserve"> there was a considerable loss of staff </w:t>
      </w:r>
      <w:proofErr w:type="gramStart"/>
      <w:r w:rsidR="00783574">
        <w:t>who</w:t>
      </w:r>
      <w:proofErr w:type="gramEnd"/>
      <w:r w:rsidR="00783574">
        <w:t xml:space="preserve"> play a critical role in supporting student need</w:t>
      </w:r>
      <w:r w:rsidR="00972705">
        <w:t>:</w:t>
      </w:r>
    </w:p>
    <w:p w14:paraId="656EA149" w14:textId="77777777" w:rsidR="00783574" w:rsidRDefault="00783574" w:rsidP="00E71899">
      <w:pPr>
        <w:spacing w:after="0"/>
        <w:rPr>
          <w:b/>
        </w:rPr>
      </w:pPr>
    </w:p>
    <w:p w14:paraId="602E54D8" w14:textId="77777777" w:rsidR="00E71899" w:rsidRPr="006A1383" w:rsidRDefault="00E71899">
      <w:pPr>
        <w:spacing w:after="0"/>
        <w:rPr>
          <w:b/>
        </w:rPr>
      </w:pPr>
      <w:r w:rsidRPr="00D24A3F">
        <w:rPr>
          <w:b/>
        </w:rPr>
        <w:t>Elementary</w:t>
      </w:r>
      <w:r w:rsidR="00972705">
        <w:rPr>
          <w:b/>
        </w:rPr>
        <w:t xml:space="preserve"> Staffing Reductions</w:t>
      </w:r>
      <w:r w:rsidRPr="00D24A3F">
        <w:t>:</w:t>
      </w:r>
      <w:r w:rsidR="00972705">
        <w:tab/>
      </w:r>
      <w:r w:rsidR="00972705">
        <w:tab/>
      </w:r>
      <w:r w:rsidR="00972705">
        <w:tab/>
      </w:r>
      <w:r w:rsidR="00972705">
        <w:tab/>
      </w:r>
      <w:r w:rsidR="00972705">
        <w:tab/>
      </w:r>
      <w:r w:rsidR="00972705">
        <w:tab/>
      </w:r>
      <w:r w:rsidR="00972705">
        <w:tab/>
      </w:r>
      <w:r w:rsidR="00972705">
        <w:tab/>
      </w:r>
      <w:r w:rsidR="00972705">
        <w:tab/>
      </w:r>
      <w:r w:rsidR="00972705">
        <w:tab/>
      </w:r>
      <w:r w:rsidRPr="00D24A3F">
        <w:tab/>
        <w:t>25 Librarians</w:t>
      </w:r>
    </w:p>
    <w:p w14:paraId="6C79CED0" w14:textId="77777777" w:rsidR="00E71899" w:rsidRPr="00D24A3F" w:rsidRDefault="00E71899" w:rsidP="00E71899">
      <w:pPr>
        <w:spacing w:after="0"/>
      </w:pPr>
      <w:r w:rsidRPr="00D24A3F">
        <w:tab/>
      </w:r>
      <w:r w:rsidRPr="00D24A3F">
        <w:tab/>
        <w:t xml:space="preserve">20 Guidance </w:t>
      </w:r>
      <w:r w:rsidR="00B87A00">
        <w:t>t</w:t>
      </w:r>
      <w:r w:rsidR="00B87A00" w:rsidRPr="00D24A3F">
        <w:t>eachers</w:t>
      </w:r>
    </w:p>
    <w:p w14:paraId="17FFF46E" w14:textId="02D31326" w:rsidR="00E71899" w:rsidRPr="00D24A3F" w:rsidRDefault="00E71899" w:rsidP="00E71899">
      <w:pPr>
        <w:spacing w:after="0"/>
      </w:pPr>
      <w:r w:rsidRPr="00D24A3F">
        <w:tab/>
      </w:r>
      <w:r w:rsidRPr="00D24A3F">
        <w:tab/>
        <w:t xml:space="preserve">16 </w:t>
      </w:r>
      <w:r w:rsidR="00BC0C11">
        <w:t>teachers</w:t>
      </w:r>
      <w:r w:rsidR="00BC0C11" w:rsidRPr="00D24A3F">
        <w:t xml:space="preserve"> </w:t>
      </w:r>
      <w:r w:rsidRPr="00D24A3F">
        <w:t>– Inner City Schools</w:t>
      </w:r>
    </w:p>
    <w:p w14:paraId="5150E4F8" w14:textId="77777777" w:rsidR="00E71899" w:rsidRPr="00D24A3F" w:rsidRDefault="00E71899" w:rsidP="00E71899">
      <w:pPr>
        <w:spacing w:after="0"/>
      </w:pPr>
      <w:r w:rsidRPr="00D24A3F">
        <w:tab/>
      </w:r>
      <w:r w:rsidRPr="00D24A3F">
        <w:tab/>
        <w:t xml:space="preserve">2 Profile </w:t>
      </w:r>
      <w:r w:rsidR="00B87A00">
        <w:t>t</w:t>
      </w:r>
      <w:r w:rsidR="00B87A00" w:rsidRPr="00D24A3F">
        <w:t>eachers</w:t>
      </w:r>
    </w:p>
    <w:p w14:paraId="276CE319" w14:textId="77777777" w:rsidR="00BC0C11" w:rsidRDefault="00C36A35" w:rsidP="00F65B12">
      <w:pPr>
        <w:tabs>
          <w:tab w:val="left" w:pos="1440"/>
          <w:tab w:val="right" w:pos="9810"/>
        </w:tabs>
        <w:spacing w:after="0"/>
      </w:pPr>
      <w:r>
        <w:tab/>
      </w:r>
      <w:r w:rsidR="00E71899" w:rsidRPr="00D24A3F">
        <w:t xml:space="preserve">21.5 Special Education </w:t>
      </w:r>
      <w:r w:rsidR="00B87A00">
        <w:t>t</w:t>
      </w:r>
      <w:r w:rsidR="00B87A00" w:rsidRPr="00D24A3F">
        <w:t>eachers</w:t>
      </w:r>
    </w:p>
    <w:p w14:paraId="17510A3B" w14:textId="0495D60B" w:rsidR="00972705" w:rsidRDefault="00E71899" w:rsidP="006A1383">
      <w:pPr>
        <w:tabs>
          <w:tab w:val="left" w:pos="1440"/>
          <w:tab w:val="right" w:pos="9810"/>
        </w:tabs>
        <w:spacing w:after="0"/>
        <w:rPr>
          <w:rFonts w:cstheme="minorHAnsi"/>
          <w:highlight w:val="yellow"/>
          <w:lang w:val="en-US"/>
        </w:rPr>
      </w:pPr>
      <w:r w:rsidRPr="00D24A3F">
        <w:tab/>
      </w:r>
      <w:r w:rsidR="00972705" w:rsidRPr="00783574" w:rsidDel="00783574">
        <w:rPr>
          <w:b/>
        </w:rPr>
        <w:t xml:space="preserve"> </w:t>
      </w:r>
    </w:p>
    <w:p w14:paraId="3D67D97B" w14:textId="77777777" w:rsidR="00972705" w:rsidRDefault="00972705" w:rsidP="006A1383">
      <w:pPr>
        <w:tabs>
          <w:tab w:val="left" w:pos="1440"/>
          <w:tab w:val="right" w:pos="9810"/>
        </w:tabs>
        <w:spacing w:after="0"/>
        <w:rPr>
          <w:rFonts w:cstheme="minorHAnsi"/>
          <w:lang w:val="en-US"/>
        </w:rPr>
      </w:pPr>
      <w:r w:rsidRPr="006A1383">
        <w:rPr>
          <w:rFonts w:cstheme="minorHAnsi"/>
          <w:lang w:val="en-US"/>
        </w:rPr>
        <w:t>The secondary panel</w:t>
      </w:r>
      <w:r w:rsidRPr="006A1383">
        <w:rPr>
          <w:rFonts w:cstheme="minorHAnsi"/>
          <w:lang w:eastAsia="en-CA"/>
        </w:rPr>
        <w:t xml:space="preserve"> witnessed Trustees voting to cut half (30 of 60) of the learning opportunities teachers. While some staffing cuts may be rationalized by declining enrollment in secondary schools, </w:t>
      </w:r>
      <w:r w:rsidR="000B1564">
        <w:rPr>
          <w:rFonts w:cstheme="minorHAnsi"/>
          <w:lang w:eastAsia="en-CA"/>
        </w:rPr>
        <w:t>the cuts to Learning Opportunities teachers</w:t>
      </w:r>
      <w:r w:rsidRPr="006A1383">
        <w:rPr>
          <w:rFonts w:cstheme="minorHAnsi"/>
          <w:lang w:eastAsia="en-CA"/>
        </w:rPr>
        <w:t xml:space="preserve"> outpace any decline in need, meaning Trustees chose to disproportionally place the burden of the cuts on students with the greatest need.  </w:t>
      </w:r>
      <w:r>
        <w:rPr>
          <w:rFonts w:cstheme="minorHAnsi"/>
          <w:lang w:eastAsia="en-CA"/>
        </w:rPr>
        <w:t>In view of the declared purposes of these MOE grants technical paper</w:t>
      </w:r>
      <w:r w:rsidRPr="002B5644">
        <w:rPr>
          <w:rFonts w:cstheme="minorHAnsi"/>
          <w:lang w:eastAsia="en-CA"/>
        </w:rPr>
        <w:t xml:space="preserve"> alone – these are cuts that should not have been made.</w:t>
      </w:r>
    </w:p>
    <w:p w14:paraId="540F1BCC" w14:textId="77777777" w:rsidR="00783574" w:rsidRPr="006A1383" w:rsidRDefault="00783574" w:rsidP="00E71899">
      <w:pPr>
        <w:spacing w:after="0"/>
      </w:pPr>
    </w:p>
    <w:p w14:paraId="62AA5253" w14:textId="77777777" w:rsidR="00972705" w:rsidRDefault="00E71899" w:rsidP="00E71899">
      <w:pPr>
        <w:spacing w:after="0"/>
        <w:rPr>
          <w:b/>
        </w:rPr>
      </w:pPr>
      <w:r w:rsidRPr="00D24A3F">
        <w:rPr>
          <w:b/>
        </w:rPr>
        <w:t>Secondary</w:t>
      </w:r>
      <w:r w:rsidR="00972705">
        <w:rPr>
          <w:b/>
        </w:rPr>
        <w:t xml:space="preserve"> Staffing Losses</w:t>
      </w:r>
      <w:r w:rsidRPr="00D24A3F">
        <w:rPr>
          <w:b/>
        </w:rPr>
        <w:t>:</w:t>
      </w:r>
    </w:p>
    <w:p w14:paraId="3B25259A" w14:textId="77777777" w:rsidR="00E71899" w:rsidRPr="00D24A3F" w:rsidRDefault="00972705" w:rsidP="00E71899">
      <w:pPr>
        <w:spacing w:after="0"/>
      </w:pPr>
      <w:r>
        <w:rPr>
          <w:b/>
        </w:rPr>
        <w:tab/>
      </w:r>
      <w:r w:rsidR="00E71899" w:rsidRPr="00D24A3F">
        <w:tab/>
        <w:t xml:space="preserve">115.5 </w:t>
      </w:r>
      <w:r w:rsidR="00B87A00">
        <w:t>R</w:t>
      </w:r>
      <w:r w:rsidR="00B87A00" w:rsidRPr="00D24A3F">
        <w:t xml:space="preserve">egular </w:t>
      </w:r>
      <w:r w:rsidR="00B87A00">
        <w:t>P</w:t>
      </w:r>
      <w:r w:rsidR="00B87A00" w:rsidRPr="00D24A3F">
        <w:t xml:space="preserve">rogram </w:t>
      </w:r>
      <w:r w:rsidR="00E71899" w:rsidRPr="00D24A3F">
        <w:t>teachers</w:t>
      </w:r>
    </w:p>
    <w:p w14:paraId="1B204A8E" w14:textId="77777777" w:rsidR="00E71899" w:rsidRPr="00D24A3F" w:rsidRDefault="00E71899" w:rsidP="00E71899">
      <w:pPr>
        <w:spacing w:after="0"/>
      </w:pPr>
      <w:r w:rsidRPr="00D24A3F">
        <w:tab/>
      </w:r>
      <w:r w:rsidRPr="00D24A3F">
        <w:tab/>
        <w:t>25 ESL teachers</w:t>
      </w:r>
    </w:p>
    <w:p w14:paraId="40D8F99C" w14:textId="77777777" w:rsidR="00E71899" w:rsidRPr="00D24A3F" w:rsidRDefault="00E71899" w:rsidP="00E71899">
      <w:pPr>
        <w:spacing w:after="0"/>
      </w:pPr>
      <w:r w:rsidRPr="00D24A3F">
        <w:tab/>
      </w:r>
      <w:r w:rsidRPr="00D24A3F">
        <w:tab/>
        <w:t>30 Learning Opportunities</w:t>
      </w:r>
      <w:r w:rsidR="00B87A00">
        <w:t xml:space="preserve"> teachers</w:t>
      </w:r>
    </w:p>
    <w:p w14:paraId="5EECAF36" w14:textId="77777777" w:rsidR="00E71899" w:rsidRPr="00D24A3F" w:rsidRDefault="00E71899" w:rsidP="00E71899">
      <w:pPr>
        <w:spacing w:after="0"/>
      </w:pPr>
      <w:r w:rsidRPr="00D24A3F">
        <w:tab/>
      </w:r>
      <w:r w:rsidRPr="00D24A3F">
        <w:tab/>
        <w:t>46.5 Librarians &amp; Guidance teachers</w:t>
      </w:r>
    </w:p>
    <w:p w14:paraId="390A86C8" w14:textId="77777777" w:rsidR="00E71899" w:rsidRPr="00D24A3F" w:rsidRDefault="00E71899" w:rsidP="00E71899">
      <w:pPr>
        <w:spacing w:after="0"/>
      </w:pPr>
      <w:r w:rsidRPr="00D24A3F">
        <w:tab/>
      </w:r>
      <w:r w:rsidRPr="00D24A3F">
        <w:tab/>
        <w:t>22 Special Education teachers</w:t>
      </w:r>
    </w:p>
    <w:p w14:paraId="63E16A2A" w14:textId="77777777" w:rsidR="00E71899" w:rsidRPr="00D24A3F" w:rsidRDefault="00E71899" w:rsidP="00E71899">
      <w:pPr>
        <w:spacing w:after="0"/>
      </w:pPr>
      <w:r w:rsidRPr="00D24A3F">
        <w:tab/>
      </w:r>
      <w:r w:rsidRPr="00D24A3F">
        <w:tab/>
        <w:t>2 Model Schools for Inner Cities</w:t>
      </w:r>
      <w:r w:rsidR="00B87A00">
        <w:t xml:space="preserve"> teachers</w:t>
      </w:r>
    </w:p>
    <w:p w14:paraId="59B2C059" w14:textId="77777777" w:rsidR="00C36A35" w:rsidRPr="00D24A3F" w:rsidRDefault="00E71899" w:rsidP="00E71899">
      <w:pPr>
        <w:spacing w:after="0"/>
      </w:pPr>
      <w:r w:rsidRPr="00D24A3F">
        <w:tab/>
      </w:r>
      <w:r w:rsidRPr="00D24A3F">
        <w:tab/>
        <w:t xml:space="preserve">2 Profile </w:t>
      </w:r>
      <w:r w:rsidR="00B87A00">
        <w:t>t</w:t>
      </w:r>
      <w:r w:rsidR="00B87A00" w:rsidRPr="00D24A3F">
        <w:t>eachers</w:t>
      </w:r>
    </w:p>
    <w:p w14:paraId="3989F02C" w14:textId="22F41CA4" w:rsidR="00E71899" w:rsidRPr="00D24A3F" w:rsidRDefault="00C36A35" w:rsidP="00F65B12">
      <w:pPr>
        <w:tabs>
          <w:tab w:val="left" w:pos="1440"/>
          <w:tab w:val="right" w:pos="9810"/>
        </w:tabs>
        <w:spacing w:after="0"/>
      </w:pPr>
      <w:r>
        <w:tab/>
      </w:r>
      <w:r w:rsidR="00E71899" w:rsidRPr="00D24A3F">
        <w:t>5 E-learning teachers</w:t>
      </w:r>
      <w:r>
        <w:tab/>
      </w:r>
    </w:p>
    <w:p w14:paraId="7BCF99A7" w14:textId="77777777" w:rsidR="00E71899" w:rsidRDefault="00E71899" w:rsidP="00D24A3F">
      <w:pPr>
        <w:tabs>
          <w:tab w:val="left" w:pos="2817"/>
        </w:tabs>
        <w:spacing w:after="0"/>
        <w:rPr>
          <w:rFonts w:cstheme="minorHAnsi"/>
          <w:lang w:val="en-US"/>
        </w:rPr>
      </w:pPr>
    </w:p>
    <w:p w14:paraId="66469B6B" w14:textId="10E5EC80" w:rsidR="00D24A3F" w:rsidRDefault="007C44B0" w:rsidP="00F65B12">
      <w:pPr>
        <w:spacing w:after="0"/>
        <w:rPr>
          <w:rFonts w:cstheme="minorHAnsi"/>
          <w:lang w:eastAsia="en-CA"/>
        </w:rPr>
      </w:pPr>
      <w:r w:rsidRPr="001A5B7B">
        <w:rPr>
          <w:rFonts w:cstheme="minorHAnsi"/>
          <w:color w:val="000000"/>
        </w:rPr>
        <w:t xml:space="preserve">The Toronto District School Board </w:t>
      </w:r>
      <w:r>
        <w:rPr>
          <w:rFonts w:cstheme="minorHAnsi"/>
          <w:color w:val="000000"/>
        </w:rPr>
        <w:t>claim</w:t>
      </w:r>
      <w:r w:rsidRPr="001A5B7B">
        <w:rPr>
          <w:rFonts w:cstheme="minorHAnsi"/>
          <w:color w:val="000000"/>
        </w:rPr>
        <w:t xml:space="preserve">s that all students will be “provided with equitable opportunities to be successful in our system; that institutional barriers to such success are identified and removed; and that all learners are provided with supports and rewards to develop their abilities and achieve their aspirations” (TDSB, 2000). </w:t>
      </w:r>
      <w:r>
        <w:rPr>
          <w:rFonts w:cstheme="minorHAnsi"/>
          <w:color w:val="000000"/>
        </w:rPr>
        <w:t>A</w:t>
      </w:r>
      <w:r w:rsidRPr="001A5B7B">
        <w:rPr>
          <w:rFonts w:cstheme="minorHAnsi"/>
        </w:rPr>
        <w:t xml:space="preserve"> school board that </w:t>
      </w:r>
      <w:r>
        <w:rPr>
          <w:rFonts w:cstheme="minorHAnsi"/>
        </w:rPr>
        <w:t xml:space="preserve">so publicly </w:t>
      </w:r>
      <w:r w:rsidRPr="001A5B7B">
        <w:rPr>
          <w:rFonts w:cstheme="minorHAnsi"/>
        </w:rPr>
        <w:t xml:space="preserve">celebrates </w:t>
      </w:r>
      <w:r>
        <w:rPr>
          <w:rFonts w:cstheme="minorHAnsi"/>
        </w:rPr>
        <w:t>equit</w:t>
      </w:r>
      <w:r w:rsidR="000B1564">
        <w:rPr>
          <w:rFonts w:cstheme="minorHAnsi"/>
        </w:rPr>
        <w:t>y</w:t>
      </w:r>
      <w:r w:rsidRPr="001A5B7B">
        <w:rPr>
          <w:rFonts w:cstheme="minorHAnsi"/>
        </w:rPr>
        <w:t xml:space="preserve"> and inclusi</w:t>
      </w:r>
      <w:r w:rsidR="000B1564">
        <w:rPr>
          <w:rFonts w:cstheme="minorHAnsi"/>
        </w:rPr>
        <w:t>on</w:t>
      </w:r>
      <w:r w:rsidRPr="001A5B7B">
        <w:rPr>
          <w:rFonts w:cstheme="minorHAnsi"/>
        </w:rPr>
        <w:t xml:space="preserve"> should </w:t>
      </w:r>
      <w:r w:rsidR="009E6518">
        <w:rPr>
          <w:rFonts w:cstheme="minorHAnsi"/>
        </w:rPr>
        <w:t xml:space="preserve">use </w:t>
      </w:r>
      <w:r w:rsidR="001C766A">
        <w:rPr>
          <w:rFonts w:cstheme="minorHAnsi"/>
        </w:rPr>
        <w:t xml:space="preserve">the funds </w:t>
      </w:r>
      <w:proofErr w:type="gramStart"/>
      <w:r w:rsidR="009E6518">
        <w:rPr>
          <w:rFonts w:cstheme="minorHAnsi"/>
        </w:rPr>
        <w:t xml:space="preserve">it </w:t>
      </w:r>
      <w:r w:rsidR="001C766A">
        <w:rPr>
          <w:rFonts w:cstheme="minorHAnsi"/>
        </w:rPr>
        <w:t xml:space="preserve">has been given by the Province </w:t>
      </w:r>
      <w:r w:rsidR="00CA53CE">
        <w:rPr>
          <w:rFonts w:cstheme="minorHAnsi"/>
        </w:rPr>
        <w:t>how they were meant to be used</w:t>
      </w:r>
      <w:r w:rsidR="001C766A">
        <w:rPr>
          <w:rFonts w:cstheme="minorHAnsi"/>
        </w:rPr>
        <w:t xml:space="preserve"> – to support </w:t>
      </w:r>
      <w:r w:rsidR="00F94998">
        <w:rPr>
          <w:rFonts w:cstheme="minorHAnsi"/>
        </w:rPr>
        <w:t xml:space="preserve">its </w:t>
      </w:r>
      <w:r w:rsidR="001C766A">
        <w:rPr>
          <w:rFonts w:cstheme="minorHAnsi"/>
        </w:rPr>
        <w:t>students with the greatest</w:t>
      </w:r>
      <w:r w:rsidRPr="001A5B7B">
        <w:rPr>
          <w:rFonts w:cstheme="minorHAnsi"/>
        </w:rPr>
        <w:t xml:space="preserve"> need</w:t>
      </w:r>
      <w:proofErr w:type="gramEnd"/>
      <w:r w:rsidRPr="001A5B7B">
        <w:rPr>
          <w:rFonts w:cstheme="minorHAnsi"/>
        </w:rPr>
        <w:t>. Yet o</w:t>
      </w:r>
      <w:r w:rsidRPr="001A5B7B">
        <w:rPr>
          <w:rFonts w:cstheme="minorHAnsi"/>
          <w:lang w:eastAsia="en-CA"/>
        </w:rPr>
        <w:t xml:space="preserve">nce again the TDSB is balancing its budget </w:t>
      </w:r>
      <w:r w:rsidR="00FE36AA">
        <w:rPr>
          <w:rFonts w:cstheme="minorHAnsi"/>
          <w:lang w:eastAsia="en-CA"/>
        </w:rPr>
        <w:t>at the expense</w:t>
      </w:r>
      <w:r w:rsidR="001C766A">
        <w:rPr>
          <w:rFonts w:cstheme="minorHAnsi"/>
          <w:lang w:eastAsia="en-CA"/>
        </w:rPr>
        <w:t xml:space="preserve"> of its most marginalized students</w:t>
      </w:r>
      <w:r>
        <w:rPr>
          <w:rFonts w:cstheme="minorHAnsi"/>
          <w:lang w:eastAsia="en-CA"/>
        </w:rPr>
        <w:t>.</w:t>
      </w:r>
    </w:p>
    <w:p w14:paraId="3DC54C89" w14:textId="77777777" w:rsidR="000B1564" w:rsidRDefault="000B1564" w:rsidP="00F65B12">
      <w:pPr>
        <w:spacing w:after="0"/>
        <w:rPr>
          <w:rFonts w:cstheme="minorHAnsi"/>
          <w:lang w:eastAsia="en-CA"/>
        </w:rPr>
      </w:pPr>
    </w:p>
    <w:p w14:paraId="5515F67D" w14:textId="5DD428E9" w:rsidR="001C2349" w:rsidRDefault="000B1564" w:rsidP="006A1383">
      <w:pPr>
        <w:tabs>
          <w:tab w:val="left" w:pos="2817"/>
        </w:tabs>
        <w:spacing w:after="0"/>
      </w:pPr>
      <w:r>
        <w:t xml:space="preserve">A remaining </w:t>
      </w:r>
      <w:r w:rsidR="0063306B">
        <w:t>$27.3 million must still be found by June to balance the 2013/2014 budget.</w:t>
      </w:r>
    </w:p>
    <w:sectPr w:rsidR="001C2349" w:rsidSect="003E052D">
      <w:headerReference w:type="default" r:id="rId8"/>
      <w:footerReference w:type="default" r:id="rId9"/>
      <w:pgSz w:w="12240" w:h="15840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B7A50" w14:textId="77777777" w:rsidR="005338B5" w:rsidRDefault="005338B5" w:rsidP="007C44B0">
      <w:pPr>
        <w:spacing w:after="0" w:line="240" w:lineRule="auto"/>
      </w:pPr>
      <w:r>
        <w:separator/>
      </w:r>
    </w:p>
  </w:endnote>
  <w:endnote w:type="continuationSeparator" w:id="0">
    <w:p w14:paraId="0D2FF383" w14:textId="77777777" w:rsidR="005338B5" w:rsidRDefault="005338B5" w:rsidP="007C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21E5" w14:textId="77777777" w:rsidR="007C44B0" w:rsidRPr="007C44B0" w:rsidRDefault="007C44B0">
    <w:pPr>
      <w:pStyle w:val="Footer"/>
      <w:rPr>
        <w:lang w:val="en-US"/>
      </w:rPr>
    </w:pPr>
    <w:r>
      <w:rPr>
        <w:lang w:val="en-US"/>
      </w:rPr>
      <w:t xml:space="preserve">For more information contact Lesley Johnston at </w:t>
    </w:r>
    <w:hyperlink r:id="rId1" w:history="1">
      <w:r w:rsidRPr="00EB070D">
        <w:rPr>
          <w:rStyle w:val="Hyperlink"/>
          <w:lang w:val="en-US"/>
        </w:rPr>
        <w:t>ljohnston@socialplanningtoronto.org</w:t>
      </w:r>
    </w:hyperlink>
    <w:r>
      <w:rPr>
        <w:lang w:val="en-US"/>
      </w:rPr>
      <w:t>, 416-351-0095</w:t>
    </w:r>
    <w:r w:rsidR="00B87A00">
      <w:rPr>
        <w:lang w:val="en-US"/>
      </w:rPr>
      <w:t xml:space="preserve"> </w:t>
    </w:r>
    <w:r>
      <w:rPr>
        <w:lang w:val="en-US"/>
      </w:rPr>
      <w:t>x.216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E07A1" w14:textId="77777777" w:rsidR="005338B5" w:rsidRDefault="005338B5" w:rsidP="007C44B0">
      <w:pPr>
        <w:spacing w:after="0" w:line="240" w:lineRule="auto"/>
      </w:pPr>
      <w:r>
        <w:separator/>
      </w:r>
    </w:p>
  </w:footnote>
  <w:footnote w:type="continuationSeparator" w:id="0">
    <w:p w14:paraId="4BFF4C62" w14:textId="77777777" w:rsidR="005338B5" w:rsidRDefault="005338B5" w:rsidP="007C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E8AF" w14:textId="77777777" w:rsidR="001C766A" w:rsidRPr="001C766A" w:rsidRDefault="00690923" w:rsidP="00D24A3F">
    <w:pPr>
      <w:tabs>
        <w:tab w:val="left" w:pos="2817"/>
      </w:tabs>
      <w:spacing w:before="360" w:after="0"/>
      <w:jc w:val="center"/>
      <w:rPr>
        <w:rFonts w:cstheme="minorHAnsi"/>
        <w:b/>
        <w:sz w:val="48"/>
        <w:szCs w:val="48"/>
        <w:lang w:eastAsia="en-CA"/>
      </w:rPr>
    </w:pPr>
    <w:r>
      <w:rPr>
        <w:rFonts w:cstheme="minorHAnsi"/>
        <w:b/>
        <w:noProof/>
        <w:sz w:val="48"/>
        <w:szCs w:val="48"/>
        <w:lang w:val="en-US"/>
      </w:rPr>
      <w:drawing>
        <wp:anchor distT="0" distB="0" distL="114300" distR="114300" simplePos="0" relativeHeight="251658240" behindDoc="0" locked="0" layoutInCell="1" allowOverlap="1" wp14:anchorId="2E144E1C" wp14:editId="5C05574B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1049655" cy="591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Planning Toronto - Logo -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66A" w:rsidRPr="001C766A">
      <w:rPr>
        <w:rFonts w:cstheme="minorHAnsi"/>
        <w:b/>
        <w:sz w:val="48"/>
        <w:szCs w:val="48"/>
        <w:lang w:eastAsia="en-CA"/>
      </w:rPr>
      <w:t>TDSB Budget Primer</w:t>
    </w:r>
  </w:p>
  <w:p w14:paraId="2EF55C3D" w14:textId="77777777" w:rsidR="001C766A" w:rsidRDefault="001C76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DD7"/>
    <w:multiLevelType w:val="hybridMultilevel"/>
    <w:tmpl w:val="9F086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E35C6"/>
    <w:multiLevelType w:val="hybridMultilevel"/>
    <w:tmpl w:val="689C9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84A77"/>
    <w:multiLevelType w:val="hybridMultilevel"/>
    <w:tmpl w:val="E294C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B0"/>
    <w:rsid w:val="00016CA3"/>
    <w:rsid w:val="00084858"/>
    <w:rsid w:val="000A5595"/>
    <w:rsid w:val="000B1564"/>
    <w:rsid w:val="001206C9"/>
    <w:rsid w:val="001272E3"/>
    <w:rsid w:val="0015050A"/>
    <w:rsid w:val="001605F6"/>
    <w:rsid w:val="00184502"/>
    <w:rsid w:val="001A28A7"/>
    <w:rsid w:val="001C34F5"/>
    <w:rsid w:val="001C766A"/>
    <w:rsid w:val="003565C2"/>
    <w:rsid w:val="00356631"/>
    <w:rsid w:val="003856C4"/>
    <w:rsid w:val="003A12E0"/>
    <w:rsid w:val="003A33D1"/>
    <w:rsid w:val="003E052D"/>
    <w:rsid w:val="004173D3"/>
    <w:rsid w:val="00446CFE"/>
    <w:rsid w:val="0044773D"/>
    <w:rsid w:val="00451B9F"/>
    <w:rsid w:val="0048363D"/>
    <w:rsid w:val="004E5FFD"/>
    <w:rsid w:val="005055B4"/>
    <w:rsid w:val="005206CB"/>
    <w:rsid w:val="005338B5"/>
    <w:rsid w:val="00555735"/>
    <w:rsid w:val="00556440"/>
    <w:rsid w:val="005A7FFA"/>
    <w:rsid w:val="005E0ABB"/>
    <w:rsid w:val="0063306B"/>
    <w:rsid w:val="00690923"/>
    <w:rsid w:val="006A1383"/>
    <w:rsid w:val="006B73EF"/>
    <w:rsid w:val="006B7DAA"/>
    <w:rsid w:val="00702785"/>
    <w:rsid w:val="00713AFC"/>
    <w:rsid w:val="00757506"/>
    <w:rsid w:val="007813E3"/>
    <w:rsid w:val="00783574"/>
    <w:rsid w:val="007B097E"/>
    <w:rsid w:val="007C44B0"/>
    <w:rsid w:val="007D1012"/>
    <w:rsid w:val="0081497D"/>
    <w:rsid w:val="00820C2C"/>
    <w:rsid w:val="00837BAD"/>
    <w:rsid w:val="00850404"/>
    <w:rsid w:val="0087648A"/>
    <w:rsid w:val="008A3A31"/>
    <w:rsid w:val="008B6807"/>
    <w:rsid w:val="008D06ED"/>
    <w:rsid w:val="008D0C85"/>
    <w:rsid w:val="008D10C1"/>
    <w:rsid w:val="008D18CE"/>
    <w:rsid w:val="008D4CD7"/>
    <w:rsid w:val="008E09A9"/>
    <w:rsid w:val="008F4A1E"/>
    <w:rsid w:val="00901C13"/>
    <w:rsid w:val="0095541F"/>
    <w:rsid w:val="00972705"/>
    <w:rsid w:val="009B1E42"/>
    <w:rsid w:val="009C4D77"/>
    <w:rsid w:val="009E6518"/>
    <w:rsid w:val="00A046BE"/>
    <w:rsid w:val="00A06108"/>
    <w:rsid w:val="00A274DE"/>
    <w:rsid w:val="00A62C2D"/>
    <w:rsid w:val="00B47715"/>
    <w:rsid w:val="00B56946"/>
    <w:rsid w:val="00B61576"/>
    <w:rsid w:val="00B70813"/>
    <w:rsid w:val="00B87A00"/>
    <w:rsid w:val="00B92258"/>
    <w:rsid w:val="00BB6AE5"/>
    <w:rsid w:val="00BC0C11"/>
    <w:rsid w:val="00BC32B9"/>
    <w:rsid w:val="00BD1675"/>
    <w:rsid w:val="00BE5A12"/>
    <w:rsid w:val="00BE644C"/>
    <w:rsid w:val="00C23DBA"/>
    <w:rsid w:val="00C32EF4"/>
    <w:rsid w:val="00C36A35"/>
    <w:rsid w:val="00C468B8"/>
    <w:rsid w:val="00C637C2"/>
    <w:rsid w:val="00C95A9B"/>
    <w:rsid w:val="00CA53CE"/>
    <w:rsid w:val="00CB4839"/>
    <w:rsid w:val="00CC3F4D"/>
    <w:rsid w:val="00CE10FF"/>
    <w:rsid w:val="00CE4FF5"/>
    <w:rsid w:val="00D15ACF"/>
    <w:rsid w:val="00D24A3F"/>
    <w:rsid w:val="00D37B40"/>
    <w:rsid w:val="00D93A97"/>
    <w:rsid w:val="00DC7990"/>
    <w:rsid w:val="00E019A7"/>
    <w:rsid w:val="00E71899"/>
    <w:rsid w:val="00EC3E99"/>
    <w:rsid w:val="00EC43E9"/>
    <w:rsid w:val="00ED0AB3"/>
    <w:rsid w:val="00EE56EE"/>
    <w:rsid w:val="00EF6814"/>
    <w:rsid w:val="00F12EB0"/>
    <w:rsid w:val="00F65B12"/>
    <w:rsid w:val="00F761A1"/>
    <w:rsid w:val="00F94998"/>
    <w:rsid w:val="00FA6A41"/>
    <w:rsid w:val="00FE1A8E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29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B0"/>
  </w:style>
  <w:style w:type="paragraph" w:styleId="Footer">
    <w:name w:val="footer"/>
    <w:basedOn w:val="Normal"/>
    <w:link w:val="FooterChar"/>
    <w:uiPriority w:val="99"/>
    <w:unhideWhenUsed/>
    <w:rsid w:val="007C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B0"/>
  </w:style>
  <w:style w:type="character" w:styleId="Hyperlink">
    <w:name w:val="Hyperlink"/>
    <w:basedOn w:val="DefaultParagraphFont"/>
    <w:uiPriority w:val="99"/>
    <w:unhideWhenUsed/>
    <w:rsid w:val="007C4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4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B0"/>
  </w:style>
  <w:style w:type="paragraph" w:styleId="Footer">
    <w:name w:val="footer"/>
    <w:basedOn w:val="Normal"/>
    <w:link w:val="FooterChar"/>
    <w:uiPriority w:val="99"/>
    <w:unhideWhenUsed/>
    <w:rsid w:val="007C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B0"/>
  </w:style>
  <w:style w:type="character" w:styleId="Hyperlink">
    <w:name w:val="Hyperlink"/>
    <w:basedOn w:val="DefaultParagraphFont"/>
    <w:uiPriority w:val="99"/>
    <w:unhideWhenUsed/>
    <w:rsid w:val="007C4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4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johnston@socialplanningtoron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781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Johnston</dc:creator>
  <cp:keywords/>
  <dc:description/>
  <cp:lastModifiedBy>David Clandfield</cp:lastModifiedBy>
  <cp:revision>5</cp:revision>
  <cp:lastPrinted>2013-04-02T20:14:00Z</cp:lastPrinted>
  <dcterms:created xsi:type="dcterms:W3CDTF">2013-05-02T03:41:00Z</dcterms:created>
  <dcterms:modified xsi:type="dcterms:W3CDTF">2013-05-02T15:49:00Z</dcterms:modified>
</cp:coreProperties>
</file>